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5A94" w14:textId="77777777" w:rsidR="002139B9" w:rsidRPr="006F31D9" w:rsidRDefault="002139B9" w:rsidP="00D9798C">
      <w:pPr>
        <w:pStyle w:val="Standard"/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14:paraId="64E583B4" w14:textId="582A1AE3" w:rsidR="006F31D9" w:rsidRDefault="00512770" w:rsidP="00D9798C">
      <w:pPr>
        <w:pStyle w:val="StandardWeb"/>
        <w:shd w:val="clear" w:color="auto" w:fill="FFFFFF"/>
        <w:spacing w:before="0" w:beforeAutospacing="0" w:after="0" w:afterAutospacing="0" w:line="276" w:lineRule="auto"/>
        <w:ind w:right="-144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AC217A">
        <w:rPr>
          <w:rFonts w:ascii="Arial" w:eastAsia="Calibri" w:hAnsi="Arial" w:cs="Arial"/>
          <w:color w:val="242021"/>
          <w:sz w:val="22"/>
          <w:szCs w:val="22"/>
          <w:lang w:val="hr-HR"/>
        </w:rPr>
        <w:t xml:space="preserve">Na temelju članka 19. Zakon o lokalnoj i područnoj (regionalnoj) samoupravi („Narodne novine“ broj: 33/01, 60/01, 129/05, 109/07, 125/08, 36/09, 36/09, 150/11, 144/12, 19/13, 137/15, 123/17, 98/19, 144/20) </w:t>
      </w:r>
      <w:r w:rsidR="00D9798C" w:rsidRPr="00AC217A">
        <w:rPr>
          <w:rFonts w:ascii="Arial" w:eastAsia="Calibri" w:hAnsi="Arial" w:cs="Arial"/>
          <w:color w:val="242021"/>
          <w:sz w:val="22"/>
          <w:szCs w:val="22"/>
          <w:lang w:val="hr-HR"/>
        </w:rPr>
        <w:t xml:space="preserve">I </w:t>
      </w:r>
      <w:r w:rsidR="006F31D9" w:rsidRPr="00A05740">
        <w:rPr>
          <w:rFonts w:ascii="Arial" w:hAnsi="Arial" w:cs="Arial"/>
          <w:color w:val="000000"/>
          <w:sz w:val="22"/>
          <w:szCs w:val="22"/>
          <w:lang w:val="hr-HR"/>
        </w:rPr>
        <w:t xml:space="preserve">članka 33. stavka 1. točke 16. Statuta Općine Jelenje „Službene novine Općine Jelenje“ 59/23), Općinsko vijeće Općine Jelenje na </w:t>
      </w:r>
      <w:r w:rsidR="006F31D9">
        <w:rPr>
          <w:rFonts w:ascii="Arial" w:hAnsi="Arial" w:cs="Arial"/>
          <w:color w:val="000000"/>
          <w:sz w:val="22"/>
          <w:szCs w:val="22"/>
          <w:lang w:val="hr-HR"/>
        </w:rPr>
        <w:t>16</w:t>
      </w:r>
      <w:r w:rsidR="006F31D9" w:rsidRPr="00A05740">
        <w:rPr>
          <w:rFonts w:ascii="Arial" w:hAnsi="Arial" w:cs="Arial"/>
          <w:color w:val="000000"/>
          <w:sz w:val="22"/>
          <w:szCs w:val="22"/>
          <w:lang w:val="hr-HR"/>
        </w:rPr>
        <w:t xml:space="preserve">. sjednici održanoj dana </w:t>
      </w:r>
      <w:r w:rsidR="006F31D9">
        <w:rPr>
          <w:rFonts w:ascii="Arial" w:hAnsi="Arial" w:cs="Arial"/>
          <w:color w:val="000000"/>
          <w:sz w:val="22"/>
          <w:szCs w:val="22"/>
          <w:lang w:val="hr-HR"/>
        </w:rPr>
        <w:t>14. studenoga</w:t>
      </w:r>
      <w:r w:rsidR="006F31D9" w:rsidRPr="00A05740">
        <w:rPr>
          <w:rFonts w:ascii="Arial" w:hAnsi="Arial" w:cs="Arial"/>
          <w:color w:val="000000"/>
          <w:sz w:val="22"/>
          <w:szCs w:val="22"/>
          <w:lang w:val="hr-HR"/>
        </w:rPr>
        <w:t xml:space="preserve"> 2023. don</w:t>
      </w:r>
      <w:r w:rsidR="006F31D9">
        <w:rPr>
          <w:rFonts w:ascii="Arial" w:hAnsi="Arial" w:cs="Arial"/>
          <w:color w:val="000000"/>
          <w:sz w:val="22"/>
          <w:szCs w:val="22"/>
          <w:lang w:val="hr-HR"/>
        </w:rPr>
        <w:t>ijelo je</w:t>
      </w:r>
    </w:p>
    <w:p w14:paraId="773C74AB" w14:textId="77777777" w:rsidR="00FC0365" w:rsidRDefault="00FC0365" w:rsidP="00D9798C">
      <w:pPr>
        <w:pStyle w:val="StandardWeb"/>
        <w:shd w:val="clear" w:color="auto" w:fill="FFFFFF"/>
        <w:spacing w:before="0" w:beforeAutospacing="0" w:after="0" w:afterAutospacing="0" w:line="276" w:lineRule="auto"/>
        <w:ind w:right="-144"/>
        <w:jc w:val="center"/>
        <w:rPr>
          <w:rFonts w:ascii="Arial" w:eastAsia="Calibri" w:hAnsi="Arial" w:cs="Arial"/>
          <w:color w:val="242021"/>
          <w:sz w:val="22"/>
          <w:szCs w:val="22"/>
          <w:lang w:val="hr-HR"/>
        </w:rPr>
      </w:pPr>
    </w:p>
    <w:p w14:paraId="66E0AD4B" w14:textId="208DB3EE" w:rsidR="006F31D9" w:rsidRPr="006F31D9" w:rsidRDefault="00512770" w:rsidP="00D9798C">
      <w:pPr>
        <w:pStyle w:val="StandardWeb"/>
        <w:shd w:val="clear" w:color="auto" w:fill="FFFFFF"/>
        <w:spacing w:before="0" w:beforeAutospacing="0" w:after="0" w:afterAutospacing="0" w:line="276" w:lineRule="auto"/>
        <w:ind w:right="-144"/>
        <w:jc w:val="center"/>
        <w:rPr>
          <w:rFonts w:ascii="Arial" w:eastAsia="Calibri" w:hAnsi="Arial" w:cs="Arial"/>
          <w:b/>
          <w:bCs/>
          <w:color w:val="242021"/>
          <w:lang w:val="hr-HR"/>
        </w:rPr>
      </w:pPr>
      <w:r w:rsidRPr="006F31D9">
        <w:rPr>
          <w:rFonts w:ascii="Arial" w:eastAsia="Calibri" w:hAnsi="Arial" w:cs="Arial"/>
          <w:color w:val="242021"/>
          <w:sz w:val="22"/>
          <w:szCs w:val="22"/>
          <w:lang w:val="hr-HR"/>
        </w:rPr>
        <w:br/>
      </w:r>
      <w:r w:rsidR="006F31D9" w:rsidRPr="006F31D9">
        <w:rPr>
          <w:rFonts w:ascii="Arial" w:eastAsia="Calibri" w:hAnsi="Arial" w:cs="Arial"/>
          <w:b/>
          <w:bCs/>
          <w:color w:val="242021"/>
          <w:lang w:val="hr-HR"/>
        </w:rPr>
        <w:t xml:space="preserve">ODLUKU </w:t>
      </w:r>
    </w:p>
    <w:p w14:paraId="7AFCA21D" w14:textId="77777777" w:rsidR="00D9798C" w:rsidRDefault="006F31D9" w:rsidP="00D9798C">
      <w:pPr>
        <w:pStyle w:val="StandardWeb"/>
        <w:shd w:val="clear" w:color="auto" w:fill="FFFFFF"/>
        <w:spacing w:before="0" w:beforeAutospacing="0" w:after="0" w:afterAutospacing="0" w:line="276" w:lineRule="auto"/>
        <w:ind w:right="-144"/>
        <w:jc w:val="center"/>
        <w:rPr>
          <w:rFonts w:ascii="Arial" w:eastAsia="Calibri" w:hAnsi="Arial" w:cs="Arial"/>
          <w:b/>
          <w:bCs/>
          <w:color w:val="242021"/>
          <w:lang w:val="hr-HR"/>
        </w:rPr>
      </w:pPr>
      <w:r w:rsidRPr="006F31D9">
        <w:rPr>
          <w:rFonts w:ascii="Arial" w:eastAsia="Calibri" w:hAnsi="Arial" w:cs="Arial"/>
          <w:b/>
          <w:bCs/>
          <w:color w:val="242021"/>
          <w:lang w:val="hr-HR"/>
        </w:rPr>
        <w:t>O POSEBNIM OBLICIMA POMOĆI</w:t>
      </w:r>
      <w:r w:rsidR="00D9798C">
        <w:rPr>
          <w:rFonts w:ascii="Arial" w:eastAsia="Calibri" w:hAnsi="Arial" w:cs="Arial"/>
          <w:b/>
          <w:bCs/>
          <w:color w:val="242021"/>
          <w:lang w:val="hr-HR"/>
        </w:rPr>
        <w:t xml:space="preserve"> </w:t>
      </w:r>
    </w:p>
    <w:p w14:paraId="3C8B4001" w14:textId="79102231" w:rsidR="002139B9" w:rsidRPr="006F31D9" w:rsidRDefault="00D9798C" w:rsidP="00D9798C">
      <w:pPr>
        <w:pStyle w:val="StandardWeb"/>
        <w:shd w:val="clear" w:color="auto" w:fill="FFFFFF"/>
        <w:spacing w:before="0" w:beforeAutospacing="0" w:after="0" w:afterAutospacing="0" w:line="276" w:lineRule="auto"/>
        <w:ind w:right="-144"/>
        <w:jc w:val="center"/>
        <w:rPr>
          <w:rFonts w:ascii="Arial" w:hAnsi="Arial" w:cs="Arial"/>
          <w:lang w:val="hr-HR"/>
        </w:rPr>
      </w:pPr>
      <w:r>
        <w:rPr>
          <w:rFonts w:ascii="Arial" w:eastAsia="Calibri" w:hAnsi="Arial" w:cs="Arial"/>
          <w:b/>
          <w:bCs/>
          <w:color w:val="242021"/>
          <w:lang w:val="hr-HR"/>
        </w:rPr>
        <w:t>ZA MJEŠTANE OPĆINE JELENJE</w:t>
      </w:r>
    </w:p>
    <w:p w14:paraId="77193BC8" w14:textId="77777777" w:rsidR="00D9798C" w:rsidRDefault="00D9798C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</w:pPr>
    </w:p>
    <w:p w14:paraId="452330B1" w14:textId="48E43D87" w:rsidR="002139B9" w:rsidRDefault="00512770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</w:pPr>
      <w:r w:rsidRPr="006F31D9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br/>
        <w:t>I. OPĆE ODREDBE</w:t>
      </w:r>
    </w:p>
    <w:p w14:paraId="7B80A44F" w14:textId="77777777" w:rsidR="00D9798C" w:rsidRPr="006F31D9" w:rsidRDefault="00D9798C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</w:pPr>
    </w:p>
    <w:p w14:paraId="720FD755" w14:textId="4E55AC99" w:rsidR="002139B9" w:rsidRPr="00FE3A74" w:rsidRDefault="00512770" w:rsidP="00D9798C">
      <w:pPr>
        <w:widowControl/>
        <w:suppressAutoHyphens w:val="0"/>
        <w:spacing w:line="276" w:lineRule="auto"/>
        <w:ind w:right="-144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Članak 1.</w:t>
      </w:r>
    </w:p>
    <w:p w14:paraId="6A2D42CA" w14:textId="1066ECB6" w:rsidR="002139B9" w:rsidRPr="006F31D9" w:rsidRDefault="00512770" w:rsidP="004E4491">
      <w:pPr>
        <w:widowControl/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F31D9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Ovom se Odlukom utvrđuju korisnici Odluke, posebni oblici pomoći koje osigurava Općina </w:t>
      </w:r>
      <w:r w:rsidR="006F31D9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Jelenje</w:t>
      </w:r>
      <w:r w:rsidRPr="006F31D9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(u daljnjem tekstu: Općina) te nadležnost i postupak za ostvarivanje tih prava.</w:t>
      </w:r>
    </w:p>
    <w:p w14:paraId="5F8C8DE0" w14:textId="77777777" w:rsidR="00D9798C" w:rsidRDefault="00D9798C" w:rsidP="004E4491">
      <w:pPr>
        <w:widowControl/>
        <w:suppressAutoHyphens w:val="0"/>
        <w:spacing w:line="276" w:lineRule="auto"/>
        <w:ind w:right="-2"/>
        <w:jc w:val="center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56BDDD5A" w14:textId="47CB5BC6" w:rsidR="006F31D9" w:rsidRPr="00FE3A74" w:rsidRDefault="006F31D9" w:rsidP="004E4491">
      <w:pPr>
        <w:widowControl/>
        <w:suppressAutoHyphens w:val="0"/>
        <w:spacing w:line="276" w:lineRule="auto"/>
        <w:ind w:right="-2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Članak </w:t>
      </w:r>
      <w:r w:rsidR="000625F6"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2</w:t>
      </w: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.</w:t>
      </w:r>
    </w:p>
    <w:p w14:paraId="5F34FC4A" w14:textId="06CE431A" w:rsidR="006F31D9" w:rsidRPr="00EB147A" w:rsidRDefault="006F31D9" w:rsidP="004E4491">
      <w:pPr>
        <w:pStyle w:val="Bezproreda"/>
        <w:spacing w:line="276" w:lineRule="auto"/>
        <w:ind w:right="-2"/>
        <w:jc w:val="both"/>
        <w:rPr>
          <w:rFonts w:ascii="Arial" w:hAnsi="Arial" w:cs="Arial"/>
        </w:rPr>
      </w:pPr>
      <w:r w:rsidRPr="00EB147A">
        <w:rPr>
          <w:rFonts w:ascii="Arial" w:hAnsi="Arial" w:cs="Arial"/>
        </w:rPr>
        <w:t xml:space="preserve">Riječi i pojmovi koji se koriste u ovoj Odluci, a koji imaju rodno značenje, odnose se jednako na </w:t>
      </w:r>
      <w:r w:rsidR="004E4491">
        <w:rPr>
          <w:rFonts w:ascii="Arial" w:hAnsi="Arial" w:cs="Arial"/>
        </w:rPr>
        <w:t xml:space="preserve"> </w:t>
      </w:r>
      <w:r w:rsidRPr="00EB147A">
        <w:rPr>
          <w:rFonts w:ascii="Arial" w:hAnsi="Arial" w:cs="Arial"/>
        </w:rPr>
        <w:t>muški i ženski rod, bez obzira u kojem su rodu navedeni.</w:t>
      </w:r>
    </w:p>
    <w:p w14:paraId="65683F82" w14:textId="4C570003" w:rsidR="002139B9" w:rsidRPr="00FE3A74" w:rsidRDefault="00512770" w:rsidP="004E4491">
      <w:pPr>
        <w:widowControl/>
        <w:suppressAutoHyphens w:val="0"/>
        <w:spacing w:line="276" w:lineRule="auto"/>
        <w:ind w:right="-2"/>
        <w:jc w:val="center"/>
        <w:textAlignment w:val="auto"/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</w:pP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br/>
      </w: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Članak </w:t>
      </w:r>
      <w:r w:rsidR="000625F6"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3</w:t>
      </w: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.</w:t>
      </w:r>
    </w:p>
    <w:p w14:paraId="6B594F4B" w14:textId="4E6BFAB4" w:rsidR="002139B9" w:rsidRPr="006F31D9" w:rsidRDefault="00512770" w:rsidP="004E4491">
      <w:pPr>
        <w:widowControl/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Poslove u svezi ostvarivanja prava na posebne oblike pomoći propisane ovom Odlukom obavlja </w:t>
      </w:r>
      <w:r w:rsid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Jedinstveni</w:t>
      </w: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 upravni odjel</w:t>
      </w:r>
      <w:r w:rsidR="00AC217A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.</w:t>
      </w:r>
    </w:p>
    <w:p w14:paraId="5C43CDC1" w14:textId="509676B2" w:rsidR="002139B9" w:rsidRPr="00FE3A74" w:rsidRDefault="00512770" w:rsidP="004E4491">
      <w:pPr>
        <w:widowControl/>
        <w:suppressAutoHyphens w:val="0"/>
        <w:spacing w:line="276" w:lineRule="auto"/>
        <w:ind w:right="-2"/>
        <w:jc w:val="center"/>
        <w:textAlignment w:val="auto"/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</w:pP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Članak </w:t>
      </w:r>
      <w:r w:rsidR="000625F6"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4</w:t>
      </w: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.</w:t>
      </w:r>
    </w:p>
    <w:p w14:paraId="30395954" w14:textId="6012B842" w:rsidR="002139B9" w:rsidRPr="006F31D9" w:rsidRDefault="00512770" w:rsidP="004E4491">
      <w:pPr>
        <w:widowControl/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Sredstva za ostvarivanje prava temeljem ove Odluke osiguravaju se u Proračunu Općine.</w:t>
      </w:r>
    </w:p>
    <w:p w14:paraId="2324BACB" w14:textId="7B7AD184" w:rsidR="002139B9" w:rsidRPr="00FE3A74" w:rsidRDefault="00512770" w:rsidP="004E4491">
      <w:pPr>
        <w:widowControl/>
        <w:suppressAutoHyphens w:val="0"/>
        <w:spacing w:line="276" w:lineRule="auto"/>
        <w:ind w:right="-2"/>
        <w:jc w:val="center"/>
        <w:textAlignment w:val="auto"/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</w:pP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br/>
      </w: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Članak </w:t>
      </w:r>
      <w:r w:rsidR="000625F6"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5</w:t>
      </w: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.</w:t>
      </w:r>
    </w:p>
    <w:p w14:paraId="531EB7F7" w14:textId="4933A122" w:rsidR="002139B9" w:rsidRPr="006F31D9" w:rsidRDefault="00512770" w:rsidP="004E4491">
      <w:pPr>
        <w:widowControl/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Prava temeljem ove Odluke ne može ostvariti korisnik koji ta prava ostvaruje po drugoj osnovi.</w:t>
      </w:r>
    </w:p>
    <w:p w14:paraId="4FDA68C2" w14:textId="77777777" w:rsidR="006F31D9" w:rsidRDefault="006F31D9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eastAsia="Calibri" w:hAnsi="Arial" w:cs="Arial"/>
          <w:b/>
          <w:color w:val="242021"/>
          <w:kern w:val="0"/>
          <w:sz w:val="22"/>
          <w:szCs w:val="22"/>
          <w:lang w:eastAsia="en-US" w:bidi="ar-SA"/>
        </w:rPr>
      </w:pPr>
    </w:p>
    <w:p w14:paraId="6EC9205A" w14:textId="77777777" w:rsidR="00D9798C" w:rsidRPr="006F31D9" w:rsidRDefault="00D9798C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eastAsia="Calibri" w:hAnsi="Arial" w:cs="Arial"/>
          <w:b/>
          <w:color w:val="242021"/>
          <w:kern w:val="0"/>
          <w:sz w:val="22"/>
          <w:szCs w:val="22"/>
          <w:lang w:eastAsia="en-US" w:bidi="ar-SA"/>
        </w:rPr>
      </w:pPr>
    </w:p>
    <w:p w14:paraId="5D0D01C9" w14:textId="77777777" w:rsidR="002139B9" w:rsidRPr="006F31D9" w:rsidRDefault="00512770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eastAsia="Calibri" w:hAnsi="Arial" w:cs="Arial"/>
          <w:b/>
          <w:color w:val="242021"/>
          <w:kern w:val="0"/>
          <w:sz w:val="22"/>
          <w:szCs w:val="22"/>
          <w:lang w:eastAsia="en-US" w:bidi="ar-SA"/>
        </w:rPr>
      </w:pPr>
      <w:r w:rsidRPr="006F31D9">
        <w:rPr>
          <w:rFonts w:ascii="Arial" w:eastAsia="Calibri" w:hAnsi="Arial" w:cs="Arial"/>
          <w:b/>
          <w:color w:val="242021"/>
          <w:kern w:val="0"/>
          <w:sz w:val="22"/>
          <w:szCs w:val="22"/>
          <w:lang w:eastAsia="en-US" w:bidi="ar-SA"/>
        </w:rPr>
        <w:t>II. KORISNICI POSEBNIH OBLIKA POMOĆI</w:t>
      </w:r>
    </w:p>
    <w:p w14:paraId="570A6BF6" w14:textId="63D0C0FB" w:rsidR="002139B9" w:rsidRPr="00FE3A74" w:rsidRDefault="00512770" w:rsidP="00D9798C">
      <w:pPr>
        <w:widowControl/>
        <w:suppressAutoHyphens w:val="0"/>
        <w:spacing w:line="276" w:lineRule="auto"/>
        <w:ind w:right="-144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F31D9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br/>
      </w: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Članak </w:t>
      </w:r>
      <w:r w:rsidR="000625F6"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6</w:t>
      </w: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.</w:t>
      </w:r>
    </w:p>
    <w:p w14:paraId="0ED43C21" w14:textId="34EB0958" w:rsidR="006F31D9" w:rsidRPr="00A05740" w:rsidRDefault="00512770" w:rsidP="00D9798C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  <w:r w:rsidRPr="006F31D9">
        <w:rPr>
          <w:rFonts w:ascii="Arial" w:eastAsia="Calibri" w:hAnsi="Arial" w:cs="Arial"/>
          <w:color w:val="242021"/>
          <w:sz w:val="22"/>
          <w:szCs w:val="22"/>
          <w:lang w:val="hr-HR"/>
        </w:rPr>
        <w:t xml:space="preserve">Korisnik posebnih oblika pomoći </w:t>
      </w:r>
      <w:r w:rsidR="006F31D9" w:rsidRPr="00A05740">
        <w:rPr>
          <w:rFonts w:ascii="Arial" w:hAnsi="Arial" w:cs="Arial"/>
          <w:color w:val="333333"/>
          <w:sz w:val="22"/>
          <w:szCs w:val="22"/>
          <w:lang w:val="hr-HR"/>
        </w:rPr>
        <w:t>utvrđen</w:t>
      </w:r>
      <w:r w:rsidR="006F31D9">
        <w:rPr>
          <w:rFonts w:ascii="Arial" w:hAnsi="Arial" w:cs="Arial"/>
          <w:color w:val="333333"/>
          <w:sz w:val="22"/>
          <w:szCs w:val="22"/>
          <w:lang w:val="hr-HR"/>
        </w:rPr>
        <w:t>ih</w:t>
      </w:r>
      <w:r w:rsidR="006F31D9" w:rsidRPr="00A05740">
        <w:rPr>
          <w:rFonts w:ascii="Arial" w:hAnsi="Arial" w:cs="Arial"/>
          <w:color w:val="333333"/>
          <w:sz w:val="22"/>
          <w:szCs w:val="22"/>
          <w:lang w:val="hr-HR"/>
        </w:rPr>
        <w:t xml:space="preserve"> ovom Odlukom osiguravaju se:</w:t>
      </w:r>
    </w:p>
    <w:p w14:paraId="7F13737C" w14:textId="40DAD4BC" w:rsidR="006F31D9" w:rsidRPr="006F31D9" w:rsidRDefault="006F31D9" w:rsidP="00D9798C">
      <w:pPr>
        <w:pStyle w:val="StandardWeb"/>
        <w:shd w:val="clear" w:color="auto" w:fill="FFFFFF"/>
        <w:spacing w:before="0" w:beforeAutospacing="0" w:after="0" w:afterAutospacing="0" w:line="276" w:lineRule="auto"/>
        <w:ind w:left="709" w:hanging="142"/>
        <w:jc w:val="both"/>
        <w:rPr>
          <w:rFonts w:ascii="Arial" w:hAnsi="Arial" w:cs="Arial"/>
          <w:sz w:val="22"/>
          <w:szCs w:val="22"/>
          <w:lang w:val="hr-HR"/>
        </w:rPr>
      </w:pPr>
      <w:r w:rsidRPr="00A05740">
        <w:rPr>
          <w:rFonts w:ascii="Arial" w:hAnsi="Arial" w:cs="Arial"/>
          <w:color w:val="333333"/>
          <w:sz w:val="22"/>
          <w:szCs w:val="22"/>
          <w:lang w:val="hr-HR"/>
        </w:rPr>
        <w:t xml:space="preserve">– hrvatskim državljanima koji imaju prebivalište na području općine Jelenje najmanje </w:t>
      </w:r>
      <w:r w:rsidRPr="006F31D9">
        <w:rPr>
          <w:rFonts w:ascii="Arial" w:hAnsi="Arial" w:cs="Arial"/>
          <w:sz w:val="22"/>
          <w:szCs w:val="22"/>
          <w:lang w:val="hr-HR"/>
        </w:rPr>
        <w:t>jednu godinu u trenutku podnošenja zahtjeva,</w:t>
      </w:r>
      <w:r w:rsidR="00F020C1">
        <w:rPr>
          <w:rFonts w:ascii="Arial" w:hAnsi="Arial" w:cs="Arial"/>
          <w:sz w:val="22"/>
          <w:szCs w:val="22"/>
          <w:lang w:val="hr-HR"/>
        </w:rPr>
        <w:t xml:space="preserve"> osim ako se za ostvarenje pojedinog prava ne traži dulji ili kraći period,</w:t>
      </w:r>
    </w:p>
    <w:p w14:paraId="2842506A" w14:textId="77777777" w:rsidR="006F31D9" w:rsidRPr="00A05740" w:rsidRDefault="006F31D9" w:rsidP="00D9798C">
      <w:pPr>
        <w:pStyle w:val="StandardWeb"/>
        <w:shd w:val="clear" w:color="auto" w:fill="FFFFFF"/>
        <w:spacing w:before="0" w:beforeAutospacing="0" w:after="0" w:afterAutospacing="0" w:line="276" w:lineRule="auto"/>
        <w:ind w:left="709" w:hanging="142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A05740">
        <w:rPr>
          <w:rFonts w:ascii="Arial" w:hAnsi="Arial" w:cs="Arial"/>
          <w:color w:val="333333"/>
          <w:sz w:val="22"/>
          <w:szCs w:val="22"/>
          <w:lang w:val="pl-PL"/>
        </w:rPr>
        <w:t>– strancima sa stalnim boravkom i dugotrajnim boravištem na području općine Jelenje,</w:t>
      </w:r>
    </w:p>
    <w:p w14:paraId="1313A96F" w14:textId="77777777" w:rsidR="006F31D9" w:rsidRPr="00A05740" w:rsidRDefault="006F31D9" w:rsidP="00D9798C">
      <w:pPr>
        <w:pStyle w:val="StandardWeb"/>
        <w:shd w:val="clear" w:color="auto" w:fill="FFFFFF"/>
        <w:spacing w:before="0" w:beforeAutospacing="0" w:after="0" w:afterAutospacing="0" w:line="276" w:lineRule="auto"/>
        <w:ind w:left="709" w:hanging="142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A05740">
        <w:rPr>
          <w:rFonts w:ascii="Arial" w:hAnsi="Arial" w:cs="Arial"/>
          <w:color w:val="333333"/>
          <w:sz w:val="22"/>
          <w:szCs w:val="22"/>
          <w:lang w:val="pl-PL"/>
        </w:rPr>
        <w:t>– osobama bez državljanstva s privremenim i stalnim boravkom i dugotrajnim boravištem na području općine Jelenje,</w:t>
      </w:r>
    </w:p>
    <w:p w14:paraId="7457C044" w14:textId="77777777" w:rsidR="006F31D9" w:rsidRPr="00A05740" w:rsidRDefault="006F31D9" w:rsidP="00D9798C">
      <w:pPr>
        <w:pStyle w:val="StandardWeb"/>
        <w:shd w:val="clear" w:color="auto" w:fill="FFFFFF"/>
        <w:spacing w:before="0" w:beforeAutospacing="0" w:after="0" w:afterAutospacing="0" w:line="276" w:lineRule="auto"/>
        <w:ind w:left="709" w:hanging="142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A05740">
        <w:rPr>
          <w:rFonts w:ascii="Arial" w:hAnsi="Arial" w:cs="Arial"/>
          <w:color w:val="333333"/>
          <w:sz w:val="22"/>
          <w:szCs w:val="22"/>
          <w:lang w:val="pl-PL"/>
        </w:rPr>
        <w:t>– strancima pod supsidijarnom zaštitom, azilantima i strancima pod privremenom zaštitom s prebivalištem na području općine Jelenje, kojima je međunarodna zaštita odobrena posebnim propisom.</w:t>
      </w:r>
    </w:p>
    <w:p w14:paraId="45DCA471" w14:textId="6577F2B4" w:rsidR="002139B9" w:rsidRPr="006F31D9" w:rsidRDefault="002139B9" w:rsidP="00D9798C">
      <w:pPr>
        <w:widowControl/>
        <w:suppressAutoHyphens w:val="0"/>
        <w:spacing w:line="276" w:lineRule="auto"/>
        <w:ind w:right="-144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val="pl-PL" w:eastAsia="en-US" w:bidi="ar-SA"/>
        </w:rPr>
      </w:pPr>
    </w:p>
    <w:p w14:paraId="1699D5BE" w14:textId="77777777" w:rsidR="00D9798C" w:rsidRDefault="00D9798C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51447D91" w14:textId="77777777" w:rsidR="00D9798C" w:rsidRDefault="00D9798C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3C9D685B" w14:textId="1EBC3807" w:rsidR="002139B9" w:rsidRPr="006F31D9" w:rsidRDefault="00512770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hAnsi="Arial" w:cs="Arial"/>
          <w:sz w:val="22"/>
          <w:szCs w:val="22"/>
        </w:rPr>
      </w:pPr>
      <w:r w:rsidRPr="006F31D9">
        <w:rPr>
          <w:rFonts w:ascii="Arial" w:eastAsia="Calibri" w:hAnsi="Arial" w:cs="Arial"/>
          <w:b/>
          <w:color w:val="242021"/>
          <w:kern w:val="0"/>
          <w:sz w:val="22"/>
          <w:szCs w:val="22"/>
          <w:lang w:eastAsia="en-US" w:bidi="ar-SA"/>
        </w:rPr>
        <w:t xml:space="preserve">III. POSEBNI OBLICI </w:t>
      </w:r>
      <w:r w:rsidR="003A4114">
        <w:rPr>
          <w:rFonts w:ascii="Arial" w:eastAsia="Calibri" w:hAnsi="Arial" w:cs="Arial"/>
          <w:b/>
          <w:color w:val="242021"/>
          <w:kern w:val="0"/>
          <w:sz w:val="22"/>
          <w:szCs w:val="22"/>
          <w:lang w:eastAsia="en-US" w:bidi="ar-SA"/>
        </w:rPr>
        <w:t>POTPORE</w:t>
      </w:r>
    </w:p>
    <w:p w14:paraId="7DB934B6" w14:textId="3A59E8D2" w:rsidR="002139B9" w:rsidRPr="00FE3A74" w:rsidRDefault="00512770" w:rsidP="00D9798C">
      <w:pPr>
        <w:widowControl/>
        <w:suppressAutoHyphens w:val="0"/>
        <w:spacing w:line="276" w:lineRule="auto"/>
        <w:ind w:right="-144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F31D9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lastRenderedPageBreak/>
        <w:br/>
      </w: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Članak </w:t>
      </w:r>
      <w:r w:rsidR="000625F6"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7</w:t>
      </w: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.</w:t>
      </w:r>
    </w:p>
    <w:p w14:paraId="45281929" w14:textId="207100E4" w:rsidR="002139B9" w:rsidRPr="006F31D9" w:rsidRDefault="00512770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Ovom se Odlukom utvrđuju posebni oblici </w:t>
      </w:r>
      <w:r w:rsidR="003A4114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potpore</w:t>
      </w: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 kako slijedi:</w:t>
      </w:r>
    </w:p>
    <w:p w14:paraId="7440EE6F" w14:textId="45E30E2D" w:rsidR="008B2138" w:rsidRPr="006F31D9" w:rsidRDefault="00512770" w:rsidP="0034377C">
      <w:pPr>
        <w:widowControl/>
        <w:suppressAutoHyphens w:val="0"/>
        <w:spacing w:line="276" w:lineRule="auto"/>
        <w:ind w:left="709" w:right="-144" w:hanging="284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1</w:t>
      </w:r>
      <w:r w:rsidR="008B2138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. </w:t>
      </w:r>
      <w:r w:rsidR="008B2138"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Pravo na </w:t>
      </w:r>
      <w:r w:rsidR="000625F6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potporu za novorođeno dijete,</w:t>
      </w:r>
    </w:p>
    <w:p w14:paraId="2E5A1B3A" w14:textId="1B4268E0" w:rsidR="002139B9" w:rsidRPr="006F31D9" w:rsidRDefault="006F31D9" w:rsidP="0034377C">
      <w:pPr>
        <w:widowControl/>
        <w:suppressAutoHyphens w:val="0"/>
        <w:spacing w:line="276" w:lineRule="auto"/>
        <w:ind w:left="709" w:right="-14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2. </w:t>
      </w:r>
      <w:r w:rsidR="003A4114" w:rsidRPr="003A4114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Pravo na potporu za kupnju školskih potrepština</w:t>
      </w:r>
      <w:r w:rsidR="003A4114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 </w:t>
      </w:r>
      <w:r w:rsidR="00AE0E0D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za učenike</w:t>
      </w:r>
      <w:r w:rsidR="00512770"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 polazni</w:t>
      </w:r>
      <w:r w:rsidR="00AE0E0D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ke</w:t>
      </w:r>
      <w:r w:rsidR="00512770"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 prvog razreda osnovne </w:t>
      </w:r>
      <w:r w:rsidR="00512770" w:rsidRPr="006F31D9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škole</w:t>
      </w:r>
      <w:r w:rsidR="000625F6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,</w:t>
      </w:r>
      <w:r w:rsidR="00AE0E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14:paraId="47CE07D6" w14:textId="1D67AB27" w:rsidR="00AC217A" w:rsidRPr="00AC217A" w:rsidRDefault="00AC217A" w:rsidP="0034377C">
      <w:pPr>
        <w:widowControl/>
        <w:suppressAutoHyphens w:val="0"/>
        <w:spacing w:line="276" w:lineRule="auto"/>
        <w:ind w:left="709" w:right="-144" w:hanging="284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  <w:r w:rsidRPr="00AC217A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3. Poklon paketi za djecu od navršene 1. godine života do polaska u 1. razred osnovne škole povodom blagdana Svetog Nikole</w:t>
      </w:r>
      <w:r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,</w:t>
      </w:r>
    </w:p>
    <w:p w14:paraId="42233015" w14:textId="5B5D2F15" w:rsidR="002139B9" w:rsidRDefault="00F37693" w:rsidP="0034377C">
      <w:pPr>
        <w:widowControl/>
        <w:suppressAutoHyphens w:val="0"/>
        <w:spacing w:line="276" w:lineRule="auto"/>
        <w:ind w:left="709" w:right="-144" w:hanging="284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4</w:t>
      </w:r>
      <w:r w:rsidR="00512770"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. </w:t>
      </w:r>
      <w:r w:rsidR="008B2138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Sufinanciranje nabavke </w:t>
      </w:r>
      <w:r w:rsidR="00645928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radnih bilježnica</w:t>
      </w:r>
      <w:r w:rsidR="008B2138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 za</w:t>
      </w:r>
      <w:r w:rsidR="00512770"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 učenik</w:t>
      </w:r>
      <w:r w:rsidR="008B2138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e</w:t>
      </w:r>
      <w:r w:rsidR="00512770"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 osnovne škole</w:t>
      </w:r>
      <w:r w:rsidR="008668F5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,</w:t>
      </w:r>
    </w:p>
    <w:p w14:paraId="3CB94EFB" w14:textId="6B711710" w:rsidR="008668F5" w:rsidRPr="006F31D9" w:rsidRDefault="00F37693" w:rsidP="0034377C">
      <w:pPr>
        <w:widowControl/>
        <w:suppressAutoHyphens w:val="0"/>
        <w:spacing w:line="276" w:lineRule="auto"/>
        <w:ind w:left="709" w:right="-14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5</w:t>
      </w:r>
      <w:r w:rsidR="008668F5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. </w:t>
      </w:r>
      <w:r w:rsidR="008B2138"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Sufinanciranje produženog boravka i cjelodnevne nastave učenika razredne nastave</w:t>
      </w:r>
      <w:r w:rsidR="008B2138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,</w:t>
      </w:r>
    </w:p>
    <w:p w14:paraId="44DE19EC" w14:textId="37315A95" w:rsidR="008B2138" w:rsidRPr="006F31D9" w:rsidRDefault="00F37693" w:rsidP="0034377C">
      <w:pPr>
        <w:widowControl/>
        <w:suppressAutoHyphens w:val="0"/>
        <w:spacing w:line="276" w:lineRule="auto"/>
        <w:ind w:left="709" w:right="-144" w:hanging="284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6</w:t>
      </w:r>
      <w:r w:rsidR="00512770"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. </w:t>
      </w:r>
      <w:r w:rsidR="008B2138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Sufinanciranje prehrane za dojenčad i djecu do godinu dana života putem Savjetovališta za djecu Doma zdravlja Primorsko-goranske županije,</w:t>
      </w:r>
    </w:p>
    <w:p w14:paraId="2DD0C608" w14:textId="1BA7F575" w:rsidR="002139B9" w:rsidRDefault="00F37693" w:rsidP="0034377C">
      <w:pPr>
        <w:widowControl/>
        <w:suppressAutoHyphens w:val="0"/>
        <w:spacing w:line="276" w:lineRule="auto"/>
        <w:ind w:left="709" w:right="-144" w:hanging="284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7</w:t>
      </w:r>
      <w:r w:rsidR="00512770"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. </w:t>
      </w:r>
      <w:r w:rsidR="008B2138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Financiranje javnog prijevoza dobrovoljnim darovateljima krvi</w:t>
      </w:r>
      <w:r w:rsidR="000625F6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,</w:t>
      </w:r>
    </w:p>
    <w:p w14:paraId="68B8C867" w14:textId="752BA9C8" w:rsidR="00AE0E0D" w:rsidRDefault="00F37693" w:rsidP="0034377C">
      <w:pPr>
        <w:widowControl/>
        <w:suppressAutoHyphens w:val="0"/>
        <w:spacing w:line="276" w:lineRule="auto"/>
        <w:ind w:left="709" w:right="-144" w:hanging="284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8</w:t>
      </w:r>
      <w:r w:rsidR="00AE0E0D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. </w:t>
      </w:r>
      <w:r w:rsidR="008B2138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Pravo na sufinanciranje prijevoza u visini od 33% pokazne karte za redovne studente</w:t>
      </w:r>
      <w:r w:rsidR="000625F6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,</w:t>
      </w:r>
    </w:p>
    <w:p w14:paraId="5B396E0B" w14:textId="08F0A862" w:rsidR="00591A2C" w:rsidRDefault="00591A2C" w:rsidP="0034377C">
      <w:pPr>
        <w:widowControl/>
        <w:suppressAutoHyphens w:val="0"/>
        <w:spacing w:line="276" w:lineRule="auto"/>
        <w:ind w:left="709" w:right="-144" w:hanging="284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9. Pravo na dijagnostički pregled</w:t>
      </w:r>
      <w:r w:rsidR="009343D3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 i pregled madeža</w:t>
      </w:r>
      <w:r w:rsidR="0034377C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,</w:t>
      </w:r>
      <w:r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 </w:t>
      </w:r>
    </w:p>
    <w:p w14:paraId="2B8CDF58" w14:textId="5B700444" w:rsidR="00F37693" w:rsidRDefault="00591A2C" w:rsidP="0034377C">
      <w:pPr>
        <w:widowControl/>
        <w:suppressAutoHyphens w:val="0"/>
        <w:spacing w:line="276" w:lineRule="auto"/>
        <w:ind w:left="709" w:right="-144" w:hanging="284"/>
        <w:jc w:val="both"/>
        <w:textAlignment w:val="auto"/>
        <w:rPr>
          <w:rFonts w:ascii="Arial" w:hAnsi="Arial" w:cs="Arial"/>
          <w:spacing w:val="4"/>
          <w:sz w:val="22"/>
          <w:szCs w:val="22"/>
        </w:rPr>
      </w:pPr>
      <w:r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10</w:t>
      </w:r>
      <w:r w:rsidR="00F37693" w:rsidRPr="00591A2C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. </w:t>
      </w:r>
      <w:r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Sufinanciranje</w:t>
      </w:r>
      <w:r w:rsidR="00F37693" w:rsidRPr="00591A2C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 </w:t>
      </w:r>
      <w:r w:rsidRPr="00591A2C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t</w:t>
      </w:r>
      <w:r w:rsidRPr="00591A2C">
        <w:rPr>
          <w:rFonts w:ascii="Arial" w:hAnsi="Arial" w:cs="Arial"/>
          <w:spacing w:val="4"/>
          <w:sz w:val="22"/>
          <w:szCs w:val="22"/>
        </w:rPr>
        <w:t>ečaja za trudnice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 w:rsidRPr="00591A2C">
        <w:rPr>
          <w:rFonts w:ascii="Arial" w:hAnsi="Arial" w:cs="Arial"/>
          <w:spacing w:val="4"/>
          <w:sz w:val="22"/>
          <w:szCs w:val="22"/>
        </w:rPr>
        <w:t>/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 w:rsidRPr="00591A2C">
        <w:rPr>
          <w:rFonts w:ascii="Arial" w:hAnsi="Arial" w:cs="Arial"/>
          <w:spacing w:val="4"/>
          <w:sz w:val="22"/>
          <w:szCs w:val="22"/>
        </w:rPr>
        <w:t>škola za roditelje</w:t>
      </w:r>
      <w:r w:rsidR="0034377C">
        <w:rPr>
          <w:rFonts w:ascii="Arial" w:hAnsi="Arial" w:cs="Arial"/>
          <w:spacing w:val="4"/>
          <w:sz w:val="22"/>
          <w:szCs w:val="22"/>
        </w:rPr>
        <w:t>,</w:t>
      </w:r>
    </w:p>
    <w:p w14:paraId="2A9DCAD4" w14:textId="2D449A19" w:rsidR="0034377C" w:rsidRPr="00E25C8E" w:rsidRDefault="0034377C" w:rsidP="0034377C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color w:val="242021"/>
          <w:sz w:val="22"/>
          <w:szCs w:val="22"/>
          <w:lang w:val="es-ES_tradnl"/>
        </w:rPr>
        <w:t xml:space="preserve">       </w:t>
      </w:r>
      <w:r w:rsidRPr="00D9220F">
        <w:rPr>
          <w:rFonts w:ascii="Arial" w:eastAsia="Calibri" w:hAnsi="Arial" w:cs="Arial"/>
          <w:color w:val="242021"/>
          <w:sz w:val="22"/>
          <w:szCs w:val="22"/>
          <w:lang w:val="es-ES_tradnl"/>
        </w:rPr>
        <w:t xml:space="preserve">11. </w:t>
      </w:r>
      <w:r w:rsidRPr="00D9220F">
        <w:rPr>
          <w:rFonts w:ascii="Arial" w:hAnsi="Arial" w:cs="Arial"/>
          <w:sz w:val="22"/>
          <w:szCs w:val="22"/>
          <w:lang w:val="hr-HR"/>
        </w:rPr>
        <w:t>Pravo na pomoć djece s teškoćama u govoru</w:t>
      </w:r>
    </w:p>
    <w:p w14:paraId="56624E62" w14:textId="742DDA03" w:rsidR="002139B9" w:rsidRPr="006F31D9" w:rsidRDefault="003A4114" w:rsidP="00D9798C">
      <w:pPr>
        <w:widowControl/>
        <w:suppressAutoHyphens w:val="0"/>
        <w:spacing w:line="276" w:lineRule="auto"/>
        <w:ind w:right="-14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I</w:t>
      </w:r>
      <w:r w:rsidR="00512770" w:rsidRPr="006F31D9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znos za posebne oblike pomoći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za koje nije utvrđena visina potpore</w:t>
      </w:r>
      <w:r w:rsidR="00512770" w:rsidRPr="006F31D9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ovom Odlukom, </w:t>
      </w:r>
      <w:r w:rsidR="00512770" w:rsidRPr="006F31D9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utvrđuje </w:t>
      </w:r>
      <w:r w:rsidR="00204558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o</w:t>
      </w:r>
      <w:r w:rsidR="00512770" w:rsidRPr="006F31D9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pćinski načelnik</w:t>
      </w:r>
      <w:r w:rsidR="00204558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posebnom odlukom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, u visini sredstava raspoloživih u Proračunu. </w:t>
      </w:r>
    </w:p>
    <w:p w14:paraId="602EF4FA" w14:textId="77777777" w:rsidR="000625F6" w:rsidRDefault="000625F6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096E495D" w14:textId="77777777" w:rsidR="00FC0365" w:rsidRDefault="00FC0365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0478FACF" w14:textId="7CD92CDC" w:rsidR="000625F6" w:rsidRPr="000625F6" w:rsidRDefault="000625F6" w:rsidP="00D9798C">
      <w:pPr>
        <w:pStyle w:val="Odlomakpopisa"/>
        <w:widowControl/>
        <w:numPr>
          <w:ilvl w:val="0"/>
          <w:numId w:val="1"/>
        </w:numPr>
        <w:suppressAutoHyphens w:val="0"/>
        <w:spacing w:line="276" w:lineRule="auto"/>
        <w:ind w:right="-144"/>
        <w:textAlignment w:val="auto"/>
        <w:rPr>
          <w:rFonts w:ascii="Arial" w:hAnsi="Arial" w:cs="Arial"/>
          <w:sz w:val="22"/>
          <w:szCs w:val="22"/>
        </w:rPr>
      </w:pPr>
      <w:r w:rsidRPr="000625F6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Pravo na </w:t>
      </w:r>
      <w:r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potporu za</w:t>
      </w:r>
      <w:r w:rsidRPr="000625F6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 </w:t>
      </w:r>
      <w:r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novorođeno dijete</w:t>
      </w:r>
    </w:p>
    <w:p w14:paraId="4FF13562" w14:textId="77777777" w:rsidR="00EB050A" w:rsidRDefault="00EB050A" w:rsidP="00D9798C">
      <w:pPr>
        <w:widowControl/>
        <w:suppressAutoHyphens w:val="0"/>
        <w:spacing w:line="276" w:lineRule="auto"/>
        <w:ind w:right="-144"/>
        <w:jc w:val="center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303A7E77" w14:textId="5F9AC7D6" w:rsidR="000625F6" w:rsidRPr="00FE3A74" w:rsidRDefault="000625F6" w:rsidP="00D9798C">
      <w:pPr>
        <w:widowControl/>
        <w:suppressAutoHyphens w:val="0"/>
        <w:spacing w:line="276" w:lineRule="auto"/>
        <w:ind w:right="-144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Članak 8.</w:t>
      </w:r>
    </w:p>
    <w:p w14:paraId="5FC44534" w14:textId="5E05ED90" w:rsidR="000625F6" w:rsidRPr="000625F6" w:rsidRDefault="000625F6" w:rsidP="00D9798C">
      <w:pPr>
        <w:pStyle w:val="StandardWeb"/>
        <w:spacing w:before="0" w:beforeAutospacing="0" w:after="0" w:afterAutospacing="0" w:line="276" w:lineRule="auto"/>
        <w:ind w:right="-284"/>
        <w:rPr>
          <w:rFonts w:ascii="Arial" w:hAnsi="Arial" w:cs="Arial"/>
          <w:sz w:val="22"/>
          <w:szCs w:val="22"/>
          <w:lang w:val="hr-HR"/>
        </w:rPr>
      </w:pPr>
      <w:r w:rsidRPr="000625F6">
        <w:rPr>
          <w:rFonts w:ascii="Arial" w:hAnsi="Arial" w:cs="Arial"/>
          <w:sz w:val="22"/>
          <w:szCs w:val="22"/>
          <w:lang w:val="hr-HR"/>
        </w:rPr>
        <w:t>Pravo na potporu za novorođeno dijete ostvaruje roditelj, podnositelj zahtjeva:</w:t>
      </w:r>
    </w:p>
    <w:p w14:paraId="079FD1D5" w14:textId="77777777" w:rsidR="000625F6" w:rsidRPr="00D9220F" w:rsidRDefault="000625F6" w:rsidP="00D9798C">
      <w:pPr>
        <w:pStyle w:val="StandardWeb"/>
        <w:spacing w:before="0" w:beforeAutospacing="0" w:after="0" w:afterAutospacing="0" w:line="276" w:lineRule="auto"/>
        <w:ind w:left="284" w:right="-284"/>
        <w:rPr>
          <w:rFonts w:ascii="Arial" w:hAnsi="Arial" w:cs="Arial"/>
          <w:sz w:val="22"/>
          <w:szCs w:val="22"/>
          <w:lang w:val="es-ES_tradnl"/>
        </w:rPr>
      </w:pPr>
      <w:r w:rsidRPr="00D9220F">
        <w:rPr>
          <w:rFonts w:ascii="Arial" w:hAnsi="Arial" w:cs="Arial"/>
          <w:sz w:val="22"/>
          <w:szCs w:val="22"/>
          <w:lang w:val="es-ES_tradnl"/>
        </w:rPr>
        <w:t>1. za prvo dijete u iznosu od 300,00 EUR;</w:t>
      </w:r>
    </w:p>
    <w:p w14:paraId="1941881C" w14:textId="77777777" w:rsidR="000625F6" w:rsidRPr="000625F6" w:rsidRDefault="000625F6" w:rsidP="00D9798C">
      <w:pPr>
        <w:pStyle w:val="StandardWeb"/>
        <w:spacing w:before="0" w:beforeAutospacing="0" w:after="0" w:afterAutospacing="0" w:line="276" w:lineRule="auto"/>
        <w:ind w:left="284" w:right="-284"/>
        <w:rPr>
          <w:rFonts w:ascii="Arial" w:hAnsi="Arial" w:cs="Arial"/>
          <w:sz w:val="22"/>
          <w:szCs w:val="22"/>
          <w:lang w:val="es-ES_tradnl"/>
        </w:rPr>
      </w:pPr>
      <w:r w:rsidRPr="00D9220F">
        <w:rPr>
          <w:rFonts w:ascii="Arial" w:hAnsi="Arial" w:cs="Arial"/>
          <w:sz w:val="22"/>
          <w:szCs w:val="22"/>
          <w:lang w:val="es-ES_tradnl"/>
        </w:rPr>
        <w:t>2. za drugo dijete u iznosu od 400,00 EUR;</w:t>
      </w:r>
      <w:r w:rsidRPr="00D9220F">
        <w:rPr>
          <w:rFonts w:ascii="Arial" w:hAnsi="Arial" w:cs="Arial"/>
          <w:sz w:val="22"/>
          <w:szCs w:val="22"/>
          <w:lang w:val="es-ES_tradnl"/>
        </w:rPr>
        <w:br/>
        <w:t>3. za treće i svako daljnje dijete u iznosu od 500,00 EUR.</w:t>
      </w:r>
    </w:p>
    <w:p w14:paraId="020F68B3" w14:textId="4CE8738A" w:rsidR="000625F6" w:rsidRPr="000625F6" w:rsidRDefault="000625F6" w:rsidP="006B353B">
      <w:pPr>
        <w:pStyle w:val="StandardWeb"/>
        <w:spacing w:before="60" w:beforeAutospacing="0" w:after="0" w:afterAutospacing="0" w:line="276" w:lineRule="auto"/>
        <w:ind w:right="-286"/>
        <w:jc w:val="both"/>
        <w:rPr>
          <w:rFonts w:ascii="Arial" w:hAnsi="Arial" w:cs="Arial"/>
          <w:sz w:val="22"/>
          <w:szCs w:val="22"/>
          <w:lang w:val="es-ES_tradnl"/>
        </w:rPr>
      </w:pPr>
      <w:r w:rsidRPr="000625F6">
        <w:rPr>
          <w:rFonts w:ascii="Arial" w:hAnsi="Arial" w:cs="Arial"/>
          <w:sz w:val="22"/>
          <w:szCs w:val="22"/>
          <w:lang w:val="es-ES_tradnl"/>
        </w:rPr>
        <w:t>Pravo na novčanu pomoć iz stavka 1. točke ovog članka mogu ostvariti roditelji novorođenog djeteta uz uvjet prijavljenog prebivališta djeteta i oba roditelja na području Općina Jelenje.</w:t>
      </w:r>
    </w:p>
    <w:p w14:paraId="6E5164BD" w14:textId="3BD21DCE" w:rsidR="000625F6" w:rsidRDefault="000625F6" w:rsidP="00EF291D">
      <w:pPr>
        <w:pStyle w:val="body"/>
        <w:shd w:val="clear" w:color="auto" w:fill="FFFFFF"/>
        <w:spacing w:before="60" w:beforeAutospacing="0" w:after="0" w:afterAutospacing="0" w:line="276" w:lineRule="auto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 w:rsidRPr="00EB147A">
        <w:rPr>
          <w:rFonts w:ascii="Arial" w:hAnsi="Arial" w:cs="Arial"/>
          <w:color w:val="000000"/>
          <w:sz w:val="22"/>
          <w:szCs w:val="22"/>
        </w:rPr>
        <w:t>Iznimno od prethodnog stavka</w:t>
      </w:r>
      <w:r w:rsidR="00EF291D">
        <w:rPr>
          <w:rFonts w:ascii="Arial" w:hAnsi="Arial" w:cs="Arial"/>
          <w:color w:val="000000"/>
          <w:sz w:val="22"/>
          <w:szCs w:val="22"/>
        </w:rPr>
        <w:t xml:space="preserve"> kod </w:t>
      </w:r>
      <w:r w:rsidR="00EF291D">
        <w:rPr>
          <w:rFonts w:ascii="Arial" w:hAnsi="Arial" w:cs="Arial"/>
          <w:sz w:val="22"/>
          <w:szCs w:val="22"/>
          <w:lang w:val="es-ES_tradnl"/>
        </w:rPr>
        <w:t>jednoroditeljskih obitelji</w:t>
      </w:r>
      <w:r w:rsidRPr="00EB147A">
        <w:rPr>
          <w:rFonts w:ascii="Arial" w:hAnsi="Arial" w:cs="Arial"/>
          <w:color w:val="000000"/>
          <w:sz w:val="22"/>
          <w:szCs w:val="22"/>
        </w:rPr>
        <w:t xml:space="preserve"> pravo na pomoć će se odobriti</w:t>
      </w:r>
      <w:r w:rsidR="00EF29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EB147A">
        <w:rPr>
          <w:rFonts w:ascii="Arial" w:hAnsi="Arial" w:cs="Arial"/>
          <w:color w:val="000000"/>
          <w:sz w:val="22"/>
          <w:szCs w:val="22"/>
        </w:rPr>
        <w:t xml:space="preserve">ako jedan od roditelja nema prebivalište na području </w:t>
      </w:r>
      <w:r>
        <w:rPr>
          <w:rFonts w:ascii="Arial" w:hAnsi="Arial" w:cs="Arial"/>
          <w:color w:val="000000"/>
          <w:sz w:val="22"/>
          <w:szCs w:val="22"/>
        </w:rPr>
        <w:t>Općina</w:t>
      </w:r>
      <w:r w:rsidRPr="00EB147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Jelenje</w:t>
      </w:r>
      <w:r w:rsidR="00204558">
        <w:rPr>
          <w:rFonts w:ascii="Arial" w:hAnsi="Arial" w:cs="Arial"/>
          <w:color w:val="000000"/>
          <w:sz w:val="22"/>
          <w:szCs w:val="22"/>
        </w:rPr>
        <w:t>,</w:t>
      </w:r>
      <w:r w:rsidRPr="00EB147A">
        <w:rPr>
          <w:rFonts w:ascii="Arial" w:hAnsi="Arial" w:cs="Arial"/>
          <w:color w:val="000000"/>
          <w:sz w:val="22"/>
          <w:szCs w:val="22"/>
        </w:rPr>
        <w:t xml:space="preserve"> </w:t>
      </w:r>
      <w:r w:rsidR="00EF291D">
        <w:rPr>
          <w:rFonts w:ascii="Arial" w:hAnsi="Arial" w:cs="Arial"/>
          <w:color w:val="000000"/>
          <w:sz w:val="22"/>
          <w:szCs w:val="22"/>
        </w:rPr>
        <w:t>podnositelj zahtjeva</w:t>
      </w:r>
      <w:r w:rsidRPr="00EB147A">
        <w:rPr>
          <w:rFonts w:ascii="Arial" w:hAnsi="Arial" w:cs="Arial"/>
          <w:color w:val="000000"/>
          <w:sz w:val="22"/>
          <w:szCs w:val="22"/>
        </w:rPr>
        <w:t xml:space="preserve"> je dužan dostaviti </w:t>
      </w:r>
      <w:r w:rsidR="004E4491">
        <w:rPr>
          <w:rFonts w:ascii="Arial" w:hAnsi="Arial" w:cs="Arial"/>
          <w:color w:val="000000"/>
          <w:sz w:val="22"/>
          <w:szCs w:val="22"/>
        </w:rPr>
        <w:t xml:space="preserve">  </w:t>
      </w:r>
      <w:r w:rsidRPr="00EB147A">
        <w:rPr>
          <w:rFonts w:ascii="Arial" w:hAnsi="Arial" w:cs="Arial"/>
          <w:color w:val="000000"/>
          <w:sz w:val="22"/>
          <w:szCs w:val="22"/>
        </w:rPr>
        <w:t xml:space="preserve">potvrdu od </w:t>
      </w:r>
      <w:r w:rsidR="00EF291D">
        <w:rPr>
          <w:rFonts w:ascii="Arial" w:hAnsi="Arial" w:cs="Arial"/>
          <w:color w:val="000000"/>
          <w:sz w:val="22"/>
          <w:szCs w:val="22"/>
        </w:rPr>
        <w:t>jedinice lokalne samouprave</w:t>
      </w:r>
      <w:r w:rsidRPr="00EB147A">
        <w:rPr>
          <w:rFonts w:ascii="Arial" w:hAnsi="Arial" w:cs="Arial"/>
          <w:color w:val="000000"/>
          <w:sz w:val="22"/>
          <w:szCs w:val="22"/>
        </w:rPr>
        <w:t xml:space="preserve"> gdje ima prijavljeno prebivalište kojom će dokazati da nije dobio niti zatražio naknadu za novorođeno dijete za koje traži pomoć od </w:t>
      </w:r>
      <w:r>
        <w:rPr>
          <w:rFonts w:ascii="Arial" w:hAnsi="Arial" w:cs="Arial"/>
          <w:color w:val="000000"/>
          <w:sz w:val="22"/>
          <w:szCs w:val="22"/>
        </w:rPr>
        <w:t>Općina</w:t>
      </w:r>
      <w:r w:rsidRPr="00EB147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Jelenje</w:t>
      </w:r>
      <w:r w:rsidR="00EF291D">
        <w:rPr>
          <w:rFonts w:ascii="Arial" w:hAnsi="Arial" w:cs="Arial"/>
          <w:color w:val="000000"/>
          <w:sz w:val="22"/>
          <w:szCs w:val="22"/>
        </w:rPr>
        <w:t>.</w:t>
      </w:r>
    </w:p>
    <w:p w14:paraId="4392A00B" w14:textId="461DA149" w:rsidR="000625F6" w:rsidRPr="00EB147A" w:rsidRDefault="00EF291D" w:rsidP="00EF291D">
      <w:pPr>
        <w:pStyle w:val="body"/>
        <w:shd w:val="clear" w:color="auto" w:fill="FFFFFF"/>
        <w:spacing w:before="60" w:beforeAutospacing="0" w:after="0" w:afterAutospacing="0" w:line="276" w:lineRule="auto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 w:rsidRPr="00EB147A">
        <w:rPr>
          <w:rFonts w:ascii="Arial" w:hAnsi="Arial" w:cs="Arial"/>
          <w:color w:val="000000"/>
          <w:sz w:val="22"/>
          <w:szCs w:val="22"/>
        </w:rPr>
        <w:t>Iznimno od prethodnog stavka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B147A">
        <w:rPr>
          <w:rFonts w:ascii="Arial" w:hAnsi="Arial" w:cs="Arial"/>
          <w:color w:val="000000"/>
          <w:sz w:val="22"/>
          <w:szCs w:val="22"/>
        </w:rPr>
        <w:t>pravo na pomoć će se odobriti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625F6" w:rsidRPr="00EB147A">
        <w:rPr>
          <w:rFonts w:ascii="Arial" w:hAnsi="Arial" w:cs="Arial"/>
          <w:color w:val="000000"/>
          <w:sz w:val="22"/>
          <w:szCs w:val="22"/>
        </w:rPr>
        <w:t xml:space="preserve">ako je jedan od roditelja stranac s </w:t>
      </w: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0625F6" w:rsidRPr="00EB147A">
        <w:rPr>
          <w:rFonts w:ascii="Arial" w:hAnsi="Arial" w:cs="Arial"/>
          <w:color w:val="000000"/>
          <w:sz w:val="22"/>
          <w:szCs w:val="22"/>
        </w:rPr>
        <w:t xml:space="preserve">privremenim ili stalnim boravkom na području </w:t>
      </w:r>
      <w:r w:rsidR="000625F6">
        <w:rPr>
          <w:rFonts w:ascii="Arial" w:hAnsi="Arial" w:cs="Arial"/>
          <w:color w:val="000000"/>
          <w:sz w:val="22"/>
          <w:szCs w:val="22"/>
        </w:rPr>
        <w:t>Općina</w:t>
      </w:r>
      <w:r w:rsidR="000625F6" w:rsidRPr="00EB147A">
        <w:rPr>
          <w:rFonts w:ascii="Arial" w:hAnsi="Arial" w:cs="Arial"/>
          <w:color w:val="000000"/>
          <w:sz w:val="22"/>
          <w:szCs w:val="22"/>
        </w:rPr>
        <w:t xml:space="preserve"> </w:t>
      </w:r>
      <w:r w:rsidR="000625F6">
        <w:rPr>
          <w:rFonts w:ascii="Arial" w:hAnsi="Arial" w:cs="Arial"/>
          <w:color w:val="000000"/>
          <w:sz w:val="22"/>
          <w:szCs w:val="22"/>
        </w:rPr>
        <w:t>Jelenje</w:t>
      </w:r>
      <w:r w:rsidR="000625F6" w:rsidRPr="00EB147A">
        <w:rPr>
          <w:rFonts w:ascii="Arial" w:hAnsi="Arial" w:cs="Arial"/>
          <w:color w:val="000000"/>
          <w:sz w:val="22"/>
          <w:szCs w:val="22"/>
        </w:rPr>
        <w:t>.</w:t>
      </w:r>
    </w:p>
    <w:p w14:paraId="1F7614D2" w14:textId="77777777" w:rsidR="000625F6" w:rsidRDefault="000625F6" w:rsidP="00D9798C">
      <w:pPr>
        <w:pStyle w:val="StandardWeb"/>
        <w:spacing w:before="0" w:beforeAutospacing="0" w:after="0" w:afterAutospacing="0" w:line="276" w:lineRule="auto"/>
        <w:ind w:right="-284"/>
        <w:jc w:val="center"/>
        <w:rPr>
          <w:rFonts w:ascii="Arial" w:hAnsi="Arial" w:cs="Arial"/>
          <w:bCs/>
          <w:sz w:val="22"/>
          <w:szCs w:val="22"/>
          <w:lang w:val="hr-HR"/>
        </w:rPr>
      </w:pPr>
    </w:p>
    <w:p w14:paraId="6B12A9B9" w14:textId="5E7A008A" w:rsidR="000625F6" w:rsidRPr="00FE3A74" w:rsidRDefault="000625F6" w:rsidP="00D9798C">
      <w:pPr>
        <w:pStyle w:val="StandardWeb"/>
        <w:spacing w:before="0" w:beforeAutospacing="0" w:after="0" w:afterAutospacing="0" w:line="276" w:lineRule="auto"/>
        <w:ind w:right="-284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FE3A74">
        <w:rPr>
          <w:rFonts w:ascii="Arial" w:hAnsi="Arial" w:cs="Arial"/>
          <w:b/>
          <w:sz w:val="22"/>
          <w:szCs w:val="22"/>
          <w:lang w:val="hr-HR"/>
        </w:rPr>
        <w:t>Članak 9.</w:t>
      </w:r>
    </w:p>
    <w:p w14:paraId="46061558" w14:textId="047E9492" w:rsidR="000625F6" w:rsidRPr="00EB147A" w:rsidRDefault="000625F6" w:rsidP="00D9798C">
      <w:pPr>
        <w:pStyle w:val="Tekstkomentara"/>
        <w:spacing w:line="276" w:lineRule="auto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513541924"/>
      <w:r w:rsidRPr="00EB147A">
        <w:rPr>
          <w:rFonts w:ascii="Arial" w:hAnsi="Arial" w:cs="Arial"/>
          <w:color w:val="000000"/>
          <w:sz w:val="22"/>
          <w:szCs w:val="22"/>
        </w:rPr>
        <w:t xml:space="preserve">Zahtjev za ostvarenje prava na novčanu pomoć za rođenje djeteta podnosi se najkasnije do navršenih </w:t>
      </w:r>
      <w:r w:rsidR="00EF291D">
        <w:rPr>
          <w:rFonts w:ascii="Arial" w:hAnsi="Arial" w:cs="Arial"/>
          <w:color w:val="000000"/>
          <w:sz w:val="22"/>
          <w:szCs w:val="22"/>
        </w:rPr>
        <w:t>3</w:t>
      </w:r>
      <w:r w:rsidRPr="00EB147A">
        <w:rPr>
          <w:rFonts w:ascii="Arial" w:hAnsi="Arial" w:cs="Arial"/>
          <w:color w:val="000000"/>
          <w:sz w:val="22"/>
          <w:szCs w:val="22"/>
        </w:rPr>
        <w:t xml:space="preserve"> mjeseci života djeteta.</w:t>
      </w:r>
    </w:p>
    <w:bookmarkEnd w:id="0"/>
    <w:p w14:paraId="2F0A3C98" w14:textId="77777777" w:rsidR="000625F6" w:rsidRPr="0034377C" w:rsidRDefault="000625F6" w:rsidP="00EF291D">
      <w:pPr>
        <w:widowControl/>
        <w:suppressAutoHyphens w:val="0"/>
        <w:spacing w:line="276" w:lineRule="auto"/>
        <w:ind w:right="-144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3BA911B0" w14:textId="77777777" w:rsidR="00D9798C" w:rsidRPr="0034377C" w:rsidRDefault="00D9798C" w:rsidP="00D9798C">
      <w:pPr>
        <w:widowControl/>
        <w:suppressAutoHyphens w:val="0"/>
        <w:spacing w:line="276" w:lineRule="auto"/>
        <w:ind w:left="284" w:right="-144" w:hanging="142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5C6D5BD3" w14:textId="69E14686" w:rsidR="006B353B" w:rsidRPr="006B353B" w:rsidRDefault="003A4114" w:rsidP="00D9798C">
      <w:pPr>
        <w:pStyle w:val="Odlomakpopisa"/>
        <w:widowControl/>
        <w:numPr>
          <w:ilvl w:val="0"/>
          <w:numId w:val="1"/>
        </w:numPr>
        <w:suppressAutoHyphens w:val="0"/>
        <w:spacing w:line="276" w:lineRule="auto"/>
        <w:ind w:right="-144"/>
        <w:jc w:val="both"/>
        <w:textAlignment w:val="auto"/>
        <w:rPr>
          <w:rFonts w:ascii="Arial" w:hAnsi="Arial" w:cs="Arial"/>
          <w:sz w:val="22"/>
          <w:szCs w:val="22"/>
        </w:rPr>
      </w:pPr>
      <w:r w:rsidRPr="0034377C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Pravo na potporu za kupnju školskih </w:t>
      </w:r>
      <w:r w:rsidR="00D9220F" w:rsidRPr="0034377C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potrepština</w:t>
      </w:r>
      <w:r w:rsidR="000625F6" w:rsidRPr="000625F6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 za učenike polaznike prvog razreda </w:t>
      </w:r>
    </w:p>
    <w:p w14:paraId="1465DE78" w14:textId="75AF2D64" w:rsidR="002139B9" w:rsidRPr="000625F6" w:rsidRDefault="000625F6" w:rsidP="006B353B">
      <w:pPr>
        <w:pStyle w:val="Odlomakpopisa"/>
        <w:widowControl/>
        <w:suppressAutoHyphens w:val="0"/>
        <w:spacing w:line="276" w:lineRule="auto"/>
        <w:ind w:right="-144"/>
        <w:jc w:val="both"/>
        <w:textAlignment w:val="auto"/>
        <w:rPr>
          <w:rFonts w:ascii="Arial" w:hAnsi="Arial" w:cs="Arial"/>
          <w:sz w:val="22"/>
          <w:szCs w:val="22"/>
        </w:rPr>
      </w:pPr>
      <w:r w:rsidRPr="000625F6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osnovne </w:t>
      </w:r>
      <w:r w:rsidRPr="000625F6"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  <w:t>škole</w:t>
      </w:r>
    </w:p>
    <w:p w14:paraId="23146568" w14:textId="33515429" w:rsidR="002139B9" w:rsidRPr="00FE3A74" w:rsidRDefault="00512770" w:rsidP="00D9798C">
      <w:pPr>
        <w:widowControl/>
        <w:suppressAutoHyphens w:val="0"/>
        <w:spacing w:line="276" w:lineRule="auto"/>
        <w:ind w:right="-144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Članak </w:t>
      </w:r>
      <w:r w:rsidR="000625F6"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10</w:t>
      </w: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.</w:t>
      </w:r>
    </w:p>
    <w:p w14:paraId="350EAB8E" w14:textId="1B718393" w:rsidR="00EF291D" w:rsidRPr="003A4114" w:rsidRDefault="003A4114" w:rsidP="00D9798C">
      <w:pPr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D9220F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Pravo na potporu za kupnju</w:t>
      </w:r>
      <w:r w:rsidRPr="00D9220F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 </w:t>
      </w:r>
      <w:r w:rsidR="000625F6" w:rsidRPr="00D9220F">
        <w:rPr>
          <w:rFonts w:ascii="Arial" w:hAnsi="Arial" w:cs="Arial"/>
          <w:sz w:val="22"/>
          <w:szCs w:val="22"/>
        </w:rPr>
        <w:t xml:space="preserve">školskih potrepština ostvaruju </w:t>
      </w:r>
      <w:r w:rsidR="00EF291D" w:rsidRPr="00D9220F">
        <w:rPr>
          <w:rFonts w:ascii="Arial" w:hAnsi="Arial" w:cs="Arial"/>
          <w:sz w:val="22"/>
          <w:szCs w:val="22"/>
        </w:rPr>
        <w:t xml:space="preserve">roditelji </w:t>
      </w:r>
      <w:r w:rsidR="000625F6" w:rsidRPr="00D9220F">
        <w:rPr>
          <w:rFonts w:ascii="Arial" w:hAnsi="Arial" w:cs="Arial"/>
          <w:sz w:val="22"/>
          <w:szCs w:val="22"/>
        </w:rPr>
        <w:t>učeni</w:t>
      </w:r>
      <w:r w:rsidR="00EF291D" w:rsidRPr="00D9220F">
        <w:rPr>
          <w:rFonts w:ascii="Arial" w:hAnsi="Arial" w:cs="Arial"/>
          <w:sz w:val="22"/>
          <w:szCs w:val="22"/>
        </w:rPr>
        <w:t>ka</w:t>
      </w:r>
      <w:r w:rsidR="000625F6" w:rsidRPr="00D9220F">
        <w:rPr>
          <w:rFonts w:ascii="Arial" w:hAnsi="Arial" w:cs="Arial"/>
          <w:sz w:val="22"/>
          <w:szCs w:val="22"/>
        </w:rPr>
        <w:t xml:space="preserve"> I. razreda Osnovne škole Jelenje Dražice koji imaju prebivalište na području Općine Jelenje  u iznosu od 60,00 EUR po učeniku</w:t>
      </w:r>
      <w:r w:rsidR="000625F6" w:rsidRPr="003A4114">
        <w:rPr>
          <w:rFonts w:ascii="Arial" w:hAnsi="Arial" w:cs="Arial"/>
          <w:sz w:val="22"/>
          <w:szCs w:val="22"/>
        </w:rPr>
        <w:t xml:space="preserve"> uplatom sredstava na tekući račun roditelja učenika.</w:t>
      </w:r>
    </w:p>
    <w:p w14:paraId="7733F92F" w14:textId="77777777" w:rsidR="000625F6" w:rsidRPr="003A4114" w:rsidRDefault="000625F6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206E5186" w14:textId="77777777" w:rsidR="00D9798C" w:rsidRDefault="00D9798C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2C3B4403" w14:textId="77777777" w:rsidR="00D9798C" w:rsidRDefault="00D9798C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1FEB896C" w14:textId="196A9393" w:rsidR="000625F6" w:rsidRPr="000625F6" w:rsidRDefault="000625F6" w:rsidP="00D9798C">
      <w:pPr>
        <w:widowControl/>
        <w:suppressAutoHyphens w:val="0"/>
        <w:spacing w:line="276" w:lineRule="auto"/>
        <w:ind w:left="709" w:right="-144" w:hanging="284"/>
        <w:jc w:val="both"/>
        <w:textAlignment w:val="auto"/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</w:pPr>
      <w:r w:rsidRPr="000625F6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3. </w:t>
      </w:r>
      <w:r w:rsidRPr="00AC217A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Poklon paketi za djecu od </w:t>
      </w:r>
      <w:r w:rsidR="00AC217A" w:rsidRPr="00AC217A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navršene 1. godine života do polaska u 1. razred osnovne škole</w:t>
      </w:r>
      <w:r w:rsidRPr="00AC217A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 povodom blagdana Svetog Nikole</w:t>
      </w:r>
    </w:p>
    <w:p w14:paraId="180FDB00" w14:textId="77777777" w:rsidR="00EB050A" w:rsidRDefault="00EB050A" w:rsidP="00D9798C">
      <w:pPr>
        <w:widowControl/>
        <w:suppressAutoHyphens w:val="0"/>
        <w:spacing w:line="276" w:lineRule="auto"/>
        <w:ind w:right="-144"/>
        <w:jc w:val="center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2CDB4128" w14:textId="78636468" w:rsidR="002139B9" w:rsidRPr="00FE3A74" w:rsidRDefault="00512770" w:rsidP="00D9798C">
      <w:pPr>
        <w:widowControl/>
        <w:suppressAutoHyphens w:val="0"/>
        <w:spacing w:line="276" w:lineRule="auto"/>
        <w:ind w:right="-144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Članak </w:t>
      </w:r>
      <w:r w:rsidR="000625F6"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11</w:t>
      </w: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.</w:t>
      </w:r>
    </w:p>
    <w:p w14:paraId="725F66D5" w14:textId="0754A894" w:rsidR="002139B9" w:rsidRDefault="00512770" w:rsidP="00D9798C">
      <w:pPr>
        <w:widowControl/>
        <w:suppressAutoHyphens w:val="0"/>
        <w:spacing w:line="276" w:lineRule="auto"/>
        <w:ind w:right="-144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Pravo na poklon paket povodom blagdana </w:t>
      </w:r>
      <w:r w:rsidR="000625F6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Svetog Nikole </w:t>
      </w: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ostvaruju sva djeca </w:t>
      </w:r>
      <w:r w:rsidR="003A4114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s prebivalištem na         području općine Jelenje </w:t>
      </w: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od navršene 1. godine života do polaska </w:t>
      </w:r>
      <w:r w:rsidRPr="00D9220F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u 1. razred</w:t>
      </w: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 osnovne škole.</w:t>
      </w:r>
    </w:p>
    <w:p w14:paraId="20377A11" w14:textId="77777777" w:rsidR="00D9798C" w:rsidRDefault="00D9798C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4F8C827A" w14:textId="77777777" w:rsidR="00F35E78" w:rsidRPr="00C35B35" w:rsidRDefault="00F35E78" w:rsidP="00D9798C">
      <w:pPr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52C1B5E9" w14:textId="0D88D549" w:rsidR="00C35B35" w:rsidRPr="00C35B35" w:rsidRDefault="00591A2C" w:rsidP="00D9798C">
      <w:pPr>
        <w:widowControl/>
        <w:suppressAutoHyphens w:val="0"/>
        <w:spacing w:line="276" w:lineRule="auto"/>
        <w:ind w:left="709" w:right="-144" w:hanging="284"/>
        <w:jc w:val="both"/>
        <w:textAlignment w:val="auto"/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4</w:t>
      </w:r>
      <w:r w:rsidR="00C35B35" w:rsidRPr="00C35B35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. Sufinanciranje nabavke </w:t>
      </w:r>
      <w:r w:rsidR="003A411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radn</w:t>
      </w:r>
      <w:r w:rsidR="003C52BD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ih</w:t>
      </w:r>
      <w:r w:rsidR="003A411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 bilježnic</w:t>
      </w:r>
      <w:r w:rsidR="003C52BD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a</w:t>
      </w:r>
      <w:r w:rsidR="00C35B35" w:rsidRPr="00C35B35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 za učenike osnovne škole</w:t>
      </w:r>
    </w:p>
    <w:p w14:paraId="29DC02C7" w14:textId="77777777" w:rsidR="00EB050A" w:rsidRDefault="00EB050A" w:rsidP="00D9798C">
      <w:pPr>
        <w:pStyle w:val="StandardWeb"/>
        <w:spacing w:before="0" w:beforeAutospacing="0" w:after="0" w:afterAutospacing="0" w:line="276" w:lineRule="auto"/>
        <w:ind w:right="-284"/>
        <w:jc w:val="center"/>
        <w:rPr>
          <w:rFonts w:ascii="Arial" w:hAnsi="Arial" w:cs="Arial"/>
          <w:iCs/>
          <w:color w:val="000000" w:themeColor="text1"/>
          <w:sz w:val="22"/>
          <w:szCs w:val="22"/>
          <w:lang w:val="hr-HR"/>
        </w:rPr>
      </w:pPr>
    </w:p>
    <w:p w14:paraId="10AEE10C" w14:textId="5D1DA026" w:rsidR="00C35B35" w:rsidRPr="00FE3A74" w:rsidRDefault="00C35B35" w:rsidP="00D9798C">
      <w:pPr>
        <w:pStyle w:val="StandardWeb"/>
        <w:spacing w:before="0" w:beforeAutospacing="0" w:after="0" w:afterAutospacing="0" w:line="276" w:lineRule="auto"/>
        <w:ind w:right="-284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hr-HR"/>
        </w:rPr>
      </w:pPr>
      <w:r w:rsidRPr="00FE3A74"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hr-HR"/>
        </w:rPr>
        <w:t>Članak 1</w:t>
      </w:r>
      <w:r w:rsidR="004976D5" w:rsidRPr="00FE3A74"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hr-HR"/>
        </w:rPr>
        <w:t>2</w:t>
      </w:r>
      <w:r w:rsidRPr="00FE3A74"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hr-HR"/>
        </w:rPr>
        <w:t>.</w:t>
      </w:r>
    </w:p>
    <w:p w14:paraId="30C03EE8" w14:textId="230C9C22" w:rsidR="00624695" w:rsidRPr="006F31D9" w:rsidRDefault="00624695" w:rsidP="006B353B">
      <w:pPr>
        <w:widowControl/>
        <w:suppressAutoHyphens w:val="0"/>
        <w:spacing w:line="276" w:lineRule="auto"/>
        <w:ind w:right="-286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Pravo na </w:t>
      </w:r>
      <w:r w:rsidR="004E5DE0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sredstva </w:t>
      </w: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za </w:t>
      </w:r>
      <w:r w:rsidRPr="006F31D9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kupnju </w:t>
      </w:r>
      <w:r w:rsidR="004E5DE0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školskih bilježnica i drugih obrazovnih materijala</w:t>
      </w:r>
      <w:r w:rsidRPr="006F31D9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ostvaruje roditelj</w:t>
      </w:r>
      <w:r w:rsidR="003A4114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 </w:t>
      </w:r>
      <w:r w:rsidR="00F720A3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        </w:t>
      </w:r>
      <w:r w:rsidR="003A4114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učenika</w:t>
      </w:r>
      <w:r w:rsidR="00F720A3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, uz uvjet da učenik ima </w:t>
      </w:r>
      <w:r w:rsidR="003A4114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prebivalište na području općine Jelenje</w:t>
      </w:r>
      <w:r w:rsidR="004E5DE0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.</w:t>
      </w:r>
    </w:p>
    <w:p w14:paraId="5A3A1270" w14:textId="12D157D9" w:rsidR="00624695" w:rsidRPr="006F31D9" w:rsidRDefault="00624695" w:rsidP="006B353B">
      <w:pPr>
        <w:widowControl/>
        <w:suppressAutoHyphens w:val="0"/>
        <w:spacing w:line="276" w:lineRule="auto"/>
        <w:ind w:right="-286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Zahtjev za ostvarivanje prava iz stavka 1. ovog članka može se podnijeti do 30. rujna tekuće godine.</w:t>
      </w:r>
    </w:p>
    <w:p w14:paraId="28EC995B" w14:textId="17650F92" w:rsidR="00C35B35" w:rsidRDefault="004E5DE0" w:rsidP="006B353B">
      <w:pPr>
        <w:widowControl/>
        <w:suppressAutoHyphens w:val="0"/>
        <w:spacing w:line="276" w:lineRule="auto"/>
        <w:ind w:right="-286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Visini sredstava iz stavka 1. ovog članka utvrđuje načelnik posebnom odlukom ukoliko su osigurana sredstva u Proračunu.</w:t>
      </w:r>
    </w:p>
    <w:p w14:paraId="45526579" w14:textId="77777777" w:rsidR="00FE3A74" w:rsidRDefault="00FE3A74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2B79F093" w14:textId="77777777" w:rsidR="004E5DE0" w:rsidRDefault="004E5DE0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30DD40E9" w14:textId="0601B86F" w:rsidR="00C35B35" w:rsidRPr="00C35B35" w:rsidRDefault="00591A2C" w:rsidP="00D9798C">
      <w:pPr>
        <w:pStyle w:val="StandardWeb"/>
        <w:spacing w:before="0" w:beforeAutospacing="0" w:after="0" w:afterAutospacing="0" w:line="276" w:lineRule="auto"/>
        <w:ind w:left="709" w:right="-284" w:hanging="284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eastAsia="Calibri" w:hAnsi="Arial" w:cs="Arial"/>
          <w:b/>
          <w:bCs/>
          <w:sz w:val="22"/>
          <w:szCs w:val="22"/>
          <w:lang w:val="hr-HR"/>
        </w:rPr>
        <w:t>5</w:t>
      </w:r>
      <w:r w:rsidR="00C35B35" w:rsidRPr="00C35B35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. </w:t>
      </w:r>
      <w:r w:rsidR="00C35B35" w:rsidRPr="00C35B35">
        <w:rPr>
          <w:rFonts w:ascii="Arial" w:eastAsia="Calibri" w:hAnsi="Arial" w:cs="Arial"/>
          <w:b/>
          <w:bCs/>
          <w:color w:val="242021"/>
          <w:sz w:val="22"/>
          <w:szCs w:val="22"/>
          <w:lang w:val="hr-HR"/>
        </w:rPr>
        <w:t xml:space="preserve">Sufinanciranje produženog boravka učenika </w:t>
      </w:r>
      <w:r w:rsidR="00C35B35" w:rsidRPr="00C35B35">
        <w:rPr>
          <w:rFonts w:ascii="Arial" w:hAnsi="Arial" w:cs="Arial"/>
          <w:b/>
          <w:sz w:val="22"/>
          <w:szCs w:val="22"/>
          <w:lang w:val="hr-HR"/>
        </w:rPr>
        <w:t>Osnovne škole Jelenje-Dražice</w:t>
      </w:r>
    </w:p>
    <w:p w14:paraId="36029F26" w14:textId="77777777" w:rsidR="00EB050A" w:rsidRDefault="00EB050A" w:rsidP="00D9798C">
      <w:pPr>
        <w:pStyle w:val="StandardWeb"/>
        <w:spacing w:before="0" w:beforeAutospacing="0" w:after="0" w:afterAutospacing="0" w:line="276" w:lineRule="auto"/>
        <w:ind w:right="-284"/>
        <w:jc w:val="center"/>
        <w:rPr>
          <w:rFonts w:ascii="Arial" w:hAnsi="Arial" w:cs="Arial"/>
          <w:iCs/>
          <w:color w:val="000000" w:themeColor="text1"/>
          <w:sz w:val="22"/>
          <w:szCs w:val="22"/>
          <w:lang w:val="hr-HR"/>
        </w:rPr>
      </w:pPr>
      <w:bookmarkStart w:id="1" w:name="_Hlk149230350"/>
    </w:p>
    <w:p w14:paraId="4F1B0F24" w14:textId="0D6AE4AB" w:rsidR="00C35B35" w:rsidRPr="00FE3A74" w:rsidRDefault="00C35B35" w:rsidP="00D9798C">
      <w:pPr>
        <w:pStyle w:val="StandardWeb"/>
        <w:spacing w:before="0" w:beforeAutospacing="0" w:after="0" w:afterAutospacing="0" w:line="276" w:lineRule="auto"/>
        <w:ind w:right="-284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hr-HR"/>
        </w:rPr>
      </w:pPr>
      <w:r w:rsidRPr="00FE3A74"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hr-HR"/>
        </w:rPr>
        <w:t>Članak 1</w:t>
      </w:r>
      <w:r w:rsidR="004976D5" w:rsidRPr="00FE3A74"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hr-HR"/>
        </w:rPr>
        <w:t>3</w:t>
      </w:r>
      <w:r w:rsidRPr="00FE3A74"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hr-HR"/>
        </w:rPr>
        <w:t>.</w:t>
      </w:r>
    </w:p>
    <w:p w14:paraId="5C20A6C0" w14:textId="38EFE67B" w:rsidR="00C35B35" w:rsidRPr="00C35B35" w:rsidRDefault="003C52BD" w:rsidP="00D9798C">
      <w:pPr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Općina Jelenje </w:t>
      </w:r>
      <w:r w:rsidR="00C35B35" w:rsidRPr="00C35B35">
        <w:rPr>
          <w:rFonts w:ascii="Arial" w:hAnsi="Arial" w:cs="Arial"/>
          <w:sz w:val="22"/>
          <w:szCs w:val="22"/>
        </w:rPr>
        <w:t xml:space="preserve"> sufinancira </w:t>
      </w:r>
      <w:r>
        <w:rPr>
          <w:rFonts w:ascii="Arial" w:hAnsi="Arial" w:cs="Arial"/>
          <w:sz w:val="22"/>
          <w:szCs w:val="22"/>
        </w:rPr>
        <w:t xml:space="preserve">program </w:t>
      </w:r>
      <w:r w:rsidR="00C35B35" w:rsidRPr="00C35B35">
        <w:rPr>
          <w:rFonts w:ascii="Arial" w:hAnsi="Arial" w:cs="Arial"/>
          <w:sz w:val="22"/>
          <w:szCs w:val="22"/>
        </w:rPr>
        <w:t>produženoga boravka učenika od 1</w:t>
      </w:r>
      <w:r w:rsidR="00AC217A">
        <w:rPr>
          <w:rFonts w:ascii="Arial" w:hAnsi="Arial" w:cs="Arial"/>
          <w:sz w:val="22"/>
          <w:szCs w:val="22"/>
        </w:rPr>
        <w:t>.</w:t>
      </w:r>
      <w:r w:rsidR="00C35B35" w:rsidRPr="00C35B35">
        <w:rPr>
          <w:rFonts w:ascii="Arial" w:hAnsi="Arial" w:cs="Arial"/>
          <w:sz w:val="22"/>
          <w:szCs w:val="22"/>
        </w:rPr>
        <w:t xml:space="preserve"> </w:t>
      </w:r>
      <w:r w:rsidR="00AC217A">
        <w:rPr>
          <w:rFonts w:ascii="Arial" w:hAnsi="Arial" w:cs="Arial"/>
          <w:sz w:val="22"/>
          <w:szCs w:val="22"/>
        </w:rPr>
        <w:t>do</w:t>
      </w:r>
      <w:r w:rsidR="00C35B35" w:rsidRPr="00C35B35">
        <w:rPr>
          <w:rFonts w:ascii="Arial" w:hAnsi="Arial" w:cs="Arial"/>
          <w:sz w:val="22"/>
          <w:szCs w:val="22"/>
        </w:rPr>
        <w:t xml:space="preserve"> 4</w:t>
      </w:r>
      <w:r w:rsidR="00AC217A">
        <w:rPr>
          <w:rFonts w:ascii="Arial" w:hAnsi="Arial" w:cs="Arial"/>
          <w:sz w:val="22"/>
          <w:szCs w:val="22"/>
        </w:rPr>
        <w:t>.</w:t>
      </w:r>
      <w:r w:rsidR="00C35B35" w:rsidRPr="00C35B35">
        <w:rPr>
          <w:rFonts w:ascii="Arial" w:hAnsi="Arial" w:cs="Arial"/>
          <w:sz w:val="22"/>
          <w:szCs w:val="22"/>
        </w:rPr>
        <w:t xml:space="preserve"> razreda </w:t>
      </w:r>
      <w:r w:rsidR="00624695">
        <w:rPr>
          <w:rFonts w:ascii="Arial" w:hAnsi="Arial" w:cs="Arial"/>
          <w:sz w:val="22"/>
          <w:szCs w:val="22"/>
        </w:rPr>
        <w:t>O</w:t>
      </w:r>
      <w:r w:rsidR="00C35B35" w:rsidRPr="00C35B35">
        <w:rPr>
          <w:rFonts w:ascii="Arial" w:hAnsi="Arial" w:cs="Arial"/>
          <w:sz w:val="22"/>
          <w:szCs w:val="22"/>
        </w:rPr>
        <w:t xml:space="preserve">snovne škole </w:t>
      </w:r>
      <w:r w:rsidR="00624695">
        <w:rPr>
          <w:rFonts w:ascii="Arial" w:hAnsi="Arial" w:cs="Arial"/>
          <w:sz w:val="22"/>
          <w:szCs w:val="22"/>
        </w:rPr>
        <w:t>Jelenje</w:t>
      </w:r>
      <w:r w:rsidR="00AC217A">
        <w:rPr>
          <w:rFonts w:ascii="Arial" w:hAnsi="Arial" w:cs="Arial"/>
          <w:sz w:val="22"/>
          <w:szCs w:val="22"/>
        </w:rPr>
        <w:t>-</w:t>
      </w:r>
      <w:r w:rsidR="00624695">
        <w:rPr>
          <w:rFonts w:ascii="Arial" w:hAnsi="Arial" w:cs="Arial"/>
          <w:sz w:val="22"/>
          <w:szCs w:val="22"/>
        </w:rPr>
        <w:t xml:space="preserve">Dražice </w:t>
      </w:r>
      <w:r w:rsidR="00C35B35" w:rsidRPr="00C35B35">
        <w:rPr>
          <w:rFonts w:ascii="Arial" w:hAnsi="Arial" w:cs="Arial"/>
          <w:sz w:val="22"/>
          <w:szCs w:val="22"/>
        </w:rPr>
        <w:t xml:space="preserve">za pedagošku godinu </w:t>
      </w:r>
      <w:r>
        <w:rPr>
          <w:rFonts w:ascii="Arial" w:hAnsi="Arial" w:cs="Arial"/>
          <w:sz w:val="22"/>
          <w:szCs w:val="22"/>
        </w:rPr>
        <w:t xml:space="preserve">u iznosu </w:t>
      </w:r>
      <w:r w:rsidR="004E5DE0">
        <w:rPr>
          <w:rFonts w:ascii="Arial" w:hAnsi="Arial" w:cs="Arial"/>
          <w:sz w:val="22"/>
          <w:szCs w:val="22"/>
        </w:rPr>
        <w:t>utvrđenom odlukom općinskog načelnika za svaku školsku godinu</w:t>
      </w:r>
      <w:r>
        <w:rPr>
          <w:rFonts w:ascii="Arial" w:hAnsi="Arial" w:cs="Arial"/>
          <w:sz w:val="22"/>
          <w:szCs w:val="22"/>
        </w:rPr>
        <w:t>, a ovisno o broju učenika korisnika produženog boravka s prebivalištem na području općine Jelenje i procijenjenom trošku provedbe programa primljenom od Osnovne škole Jelenje-Dražice</w:t>
      </w:r>
      <w:r w:rsidR="00C35B35" w:rsidRPr="00C35B35">
        <w:rPr>
          <w:rFonts w:ascii="Arial" w:hAnsi="Arial" w:cs="Arial"/>
          <w:sz w:val="22"/>
          <w:szCs w:val="22"/>
        </w:rPr>
        <w:t xml:space="preserve">. </w:t>
      </w:r>
    </w:p>
    <w:p w14:paraId="6BAA094F" w14:textId="61D1040F" w:rsidR="00C35B35" w:rsidRPr="00C35B35" w:rsidRDefault="004E5DE0" w:rsidP="00D9798C">
      <w:pPr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Sufinancirani i</w:t>
      </w:r>
      <w:r w:rsidR="00C35B35" w:rsidRPr="00C35B35">
        <w:rPr>
          <w:rFonts w:ascii="Arial" w:hAnsi="Arial" w:cs="Arial"/>
          <w:sz w:val="22"/>
          <w:szCs w:val="22"/>
        </w:rPr>
        <w:t xml:space="preserve">znos iz stavka 1. uplaćuje se na račun </w:t>
      </w:r>
      <w:r w:rsidR="00624695">
        <w:rPr>
          <w:rFonts w:ascii="Arial" w:hAnsi="Arial" w:cs="Arial"/>
          <w:sz w:val="22"/>
          <w:szCs w:val="22"/>
        </w:rPr>
        <w:t>O</w:t>
      </w:r>
      <w:r w:rsidR="00624695" w:rsidRPr="00C35B35">
        <w:rPr>
          <w:rFonts w:ascii="Arial" w:hAnsi="Arial" w:cs="Arial"/>
          <w:sz w:val="22"/>
          <w:szCs w:val="22"/>
        </w:rPr>
        <w:t xml:space="preserve">snovne škole </w:t>
      </w:r>
      <w:r w:rsidR="00624695">
        <w:rPr>
          <w:rFonts w:ascii="Arial" w:hAnsi="Arial" w:cs="Arial"/>
          <w:sz w:val="22"/>
          <w:szCs w:val="22"/>
        </w:rPr>
        <w:t>Jelenje Dražice</w:t>
      </w:r>
      <w:r>
        <w:rPr>
          <w:rFonts w:ascii="Arial" w:hAnsi="Arial" w:cs="Arial"/>
          <w:sz w:val="22"/>
          <w:szCs w:val="22"/>
        </w:rPr>
        <w:t xml:space="preserve"> temeljem sklopljenog ugovora</w:t>
      </w:r>
      <w:r w:rsidR="00C35B35" w:rsidRPr="00C35B35">
        <w:rPr>
          <w:rFonts w:ascii="Arial" w:hAnsi="Arial" w:cs="Arial"/>
          <w:sz w:val="22"/>
          <w:szCs w:val="22"/>
        </w:rPr>
        <w:t xml:space="preserve"> po ispostavljenom računu.</w:t>
      </w:r>
    </w:p>
    <w:bookmarkEnd w:id="1"/>
    <w:p w14:paraId="235CD9E0" w14:textId="77777777" w:rsidR="003C52BD" w:rsidRDefault="003C52BD" w:rsidP="00D9798C">
      <w:pPr>
        <w:widowControl/>
        <w:suppressAutoHyphens w:val="0"/>
        <w:spacing w:line="276" w:lineRule="auto"/>
        <w:ind w:left="284" w:right="-144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6FDD9568" w14:textId="77777777" w:rsidR="00FE3A74" w:rsidRDefault="00FE3A74" w:rsidP="00D9798C">
      <w:pPr>
        <w:widowControl/>
        <w:suppressAutoHyphens w:val="0"/>
        <w:spacing w:line="276" w:lineRule="auto"/>
        <w:ind w:left="284" w:right="-144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4CF95F73" w14:textId="55C73A43" w:rsidR="00624695" w:rsidRPr="00624695" w:rsidRDefault="00591A2C" w:rsidP="004E4491">
      <w:pPr>
        <w:widowControl/>
        <w:suppressAutoHyphens w:val="0"/>
        <w:spacing w:line="276" w:lineRule="auto"/>
        <w:ind w:left="709" w:right="-286" w:hanging="426"/>
        <w:jc w:val="both"/>
        <w:textAlignment w:val="auto"/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6</w:t>
      </w:r>
      <w:r w:rsidR="00624695" w:rsidRPr="00624695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. </w:t>
      </w:r>
      <w:r w:rsidR="0056254D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Pravo na korištenje usluge </w:t>
      </w:r>
      <w:r w:rsidR="0056254D" w:rsidRPr="00624695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Savjetovališta za </w:t>
      </w:r>
      <w:r w:rsidR="0056254D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prehranu dojenčadi</w:t>
      </w:r>
      <w:r w:rsidR="0056254D" w:rsidRPr="00624695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 Doma zdravlja </w:t>
      </w:r>
      <w:r w:rsidR="0056254D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                  </w:t>
      </w:r>
      <w:r w:rsidR="0056254D" w:rsidRPr="00624695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Primorsko-goranske županije </w:t>
      </w:r>
      <w:r w:rsidR="0056254D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i pravo na </w:t>
      </w:r>
      <w:r w:rsidR="002A0DBB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prehranu za</w:t>
      </w:r>
      <w:r w:rsidR="0056254D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 dojenčad</w:t>
      </w:r>
    </w:p>
    <w:p w14:paraId="77F398AC" w14:textId="37E7E727" w:rsidR="002139B9" w:rsidRPr="00FE3A74" w:rsidRDefault="00512770" w:rsidP="004E4491">
      <w:pPr>
        <w:widowControl/>
        <w:suppressAutoHyphens w:val="0"/>
        <w:spacing w:line="276" w:lineRule="auto"/>
        <w:ind w:right="-286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F31D9">
        <w:rPr>
          <w:rFonts w:ascii="Arial" w:eastAsia="Calibri" w:hAnsi="Arial" w:cs="Arial"/>
          <w:i/>
          <w:iCs/>
          <w:color w:val="242021"/>
          <w:kern w:val="0"/>
          <w:sz w:val="22"/>
          <w:szCs w:val="22"/>
          <w:lang w:eastAsia="en-US" w:bidi="ar-SA"/>
        </w:rPr>
        <w:br/>
      </w: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Članak </w:t>
      </w:r>
      <w:r w:rsidR="00EB050A"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1</w:t>
      </w:r>
      <w:r w:rsidR="004976D5"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4</w:t>
      </w: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.</w:t>
      </w:r>
    </w:p>
    <w:p w14:paraId="76E3B3EB" w14:textId="3DA537D7" w:rsidR="002A0DBB" w:rsidRDefault="002A0DBB" w:rsidP="004E4491">
      <w:pPr>
        <w:pStyle w:val="Citati"/>
        <w:spacing w:after="0" w:line="276" w:lineRule="auto"/>
        <w:ind w:left="0" w:right="-286"/>
        <w:jc w:val="both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  <w:r>
        <w:rPr>
          <w:rFonts w:ascii="Arial" w:hAnsi="Arial" w:cs="Arial"/>
          <w:sz w:val="22"/>
          <w:szCs w:val="22"/>
        </w:rPr>
        <w:t xml:space="preserve">Općina Jelenje </w:t>
      </w:r>
      <w:r w:rsidRPr="00C35B35">
        <w:rPr>
          <w:rFonts w:ascii="Arial" w:hAnsi="Arial" w:cs="Arial"/>
          <w:sz w:val="22"/>
          <w:szCs w:val="22"/>
        </w:rPr>
        <w:t xml:space="preserve">sufinancira </w:t>
      </w:r>
      <w:r>
        <w:rPr>
          <w:rFonts w:ascii="Arial" w:hAnsi="Arial" w:cs="Arial"/>
          <w:sz w:val="22"/>
          <w:szCs w:val="22"/>
        </w:rPr>
        <w:t xml:space="preserve">Program savjetovališta za prehranu dojenčadi i prehranu dojenčadi </w:t>
      </w:r>
      <w:r w:rsidRPr="002A0DBB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do jedne godine života</w:t>
      </w:r>
      <w:r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,</w:t>
      </w:r>
      <w:r w:rsidRPr="002A0DBB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 a koji imaju prebivalište na području općine Jelenje</w:t>
      </w:r>
      <w:r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.</w:t>
      </w:r>
    </w:p>
    <w:p w14:paraId="1594CAFF" w14:textId="40E1DFE7" w:rsidR="002A0DBB" w:rsidRDefault="002A0DBB" w:rsidP="004E4491">
      <w:pPr>
        <w:pStyle w:val="Citati"/>
        <w:spacing w:after="0" w:line="276" w:lineRule="auto"/>
        <w:ind w:left="0" w:right="-286"/>
        <w:jc w:val="both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U sklopu programa iz stavka 1. ovog članka roditelji imaju pravo na:</w:t>
      </w:r>
    </w:p>
    <w:p w14:paraId="4B00C8C1" w14:textId="77777777" w:rsidR="002A0DBB" w:rsidRPr="002A0DBB" w:rsidRDefault="002A0DBB" w:rsidP="004E4491">
      <w:pPr>
        <w:pStyle w:val="Citati"/>
        <w:numPr>
          <w:ilvl w:val="0"/>
          <w:numId w:val="3"/>
        </w:numPr>
        <w:spacing w:after="0" w:line="276" w:lineRule="auto"/>
        <w:ind w:left="567" w:right="-286"/>
        <w:jc w:val="both"/>
        <w:rPr>
          <w:rFonts w:ascii="Arial" w:hAnsi="Arial" w:cs="Arial"/>
          <w:sz w:val="22"/>
          <w:szCs w:val="22"/>
        </w:rPr>
      </w:pPr>
      <w:r w:rsidRPr="002A0DBB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korištenje</w:t>
      </w:r>
      <w:r w:rsidR="0056254D" w:rsidRPr="002A0DBB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 usluge Savjetovališta za prehranu dojenčadi Doma zdravlja Primorsko-goranske županije</w:t>
      </w:r>
      <w:r w:rsidRPr="002A0DBB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,</w:t>
      </w:r>
    </w:p>
    <w:p w14:paraId="579C48BE" w14:textId="77777777" w:rsidR="002A0DBB" w:rsidRDefault="002A0DBB" w:rsidP="004E4491">
      <w:pPr>
        <w:pStyle w:val="Citati"/>
        <w:numPr>
          <w:ilvl w:val="0"/>
          <w:numId w:val="3"/>
        </w:numPr>
        <w:spacing w:after="0" w:line="276" w:lineRule="auto"/>
        <w:ind w:left="567" w:right="-286"/>
        <w:jc w:val="both"/>
        <w:rPr>
          <w:rFonts w:ascii="Arial" w:hAnsi="Arial" w:cs="Arial"/>
          <w:sz w:val="22"/>
          <w:szCs w:val="22"/>
        </w:rPr>
      </w:pPr>
      <w:r w:rsidRPr="002A0DBB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p</w:t>
      </w:r>
      <w:r w:rsidR="0056254D" w:rsidRPr="002A0DBB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ravo na poklon bon za adaptirano mlijeko i gotovu hranu za dojenčad</w:t>
      </w:r>
      <w:r w:rsidR="00624695" w:rsidRPr="002A0DBB">
        <w:rPr>
          <w:rFonts w:ascii="Arial" w:hAnsi="Arial" w:cs="Arial"/>
          <w:sz w:val="22"/>
          <w:szCs w:val="22"/>
        </w:rPr>
        <w:t xml:space="preserve">, </w:t>
      </w:r>
    </w:p>
    <w:p w14:paraId="3CABF314" w14:textId="6515F972" w:rsidR="00624695" w:rsidRDefault="002A0DBB" w:rsidP="004E4491">
      <w:pPr>
        <w:pStyle w:val="Citati"/>
        <w:spacing w:after="0" w:line="276" w:lineRule="auto"/>
        <w:ind w:left="0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Sufinancirani i</w:t>
      </w:r>
      <w:r w:rsidRPr="00C35B35">
        <w:rPr>
          <w:rFonts w:ascii="Arial" w:hAnsi="Arial" w:cs="Arial"/>
          <w:sz w:val="22"/>
          <w:szCs w:val="22"/>
        </w:rPr>
        <w:t>znos iz stavka</w:t>
      </w:r>
      <w:r>
        <w:rPr>
          <w:rFonts w:ascii="Arial" w:hAnsi="Arial" w:cs="Arial"/>
          <w:sz w:val="22"/>
          <w:szCs w:val="22"/>
        </w:rPr>
        <w:t xml:space="preserve"> 1</w:t>
      </w:r>
      <w:r w:rsidRPr="00C35B35">
        <w:rPr>
          <w:rFonts w:ascii="Arial" w:hAnsi="Arial" w:cs="Arial"/>
          <w:sz w:val="22"/>
          <w:szCs w:val="22"/>
        </w:rPr>
        <w:t>. uplaćuje se na račun</w:t>
      </w:r>
      <w:r>
        <w:rPr>
          <w:rFonts w:ascii="Arial" w:hAnsi="Arial" w:cs="Arial"/>
          <w:sz w:val="22"/>
          <w:szCs w:val="22"/>
        </w:rPr>
        <w:t xml:space="preserve"> Doma zdravlja Primorsko goranske Županije</w:t>
      </w:r>
      <w:r w:rsidR="00624695" w:rsidRPr="002A0DBB">
        <w:rPr>
          <w:rFonts w:ascii="Arial" w:hAnsi="Arial" w:cs="Arial"/>
          <w:sz w:val="22"/>
          <w:szCs w:val="22"/>
        </w:rPr>
        <w:t xml:space="preserve">, temeljem </w:t>
      </w:r>
      <w:r>
        <w:rPr>
          <w:rFonts w:ascii="Arial" w:hAnsi="Arial" w:cs="Arial"/>
          <w:sz w:val="22"/>
          <w:szCs w:val="22"/>
        </w:rPr>
        <w:t xml:space="preserve">sklopljenog ugovora po ispostavljenom računu. </w:t>
      </w:r>
    </w:p>
    <w:p w14:paraId="4574788D" w14:textId="67A993F4" w:rsidR="002A0DBB" w:rsidRPr="002A0DBB" w:rsidRDefault="002A0DBB" w:rsidP="004E4491">
      <w:pPr>
        <w:pStyle w:val="Citati"/>
        <w:spacing w:after="0" w:line="276" w:lineRule="auto"/>
        <w:ind w:left="0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Visina iznosa definira se ugovorom ovisno o planiranim sredstvima u Proračunu.</w:t>
      </w:r>
    </w:p>
    <w:p w14:paraId="79562E8E" w14:textId="77777777" w:rsidR="00624695" w:rsidRDefault="00624695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1BAA7938" w14:textId="77777777" w:rsidR="00FE3A74" w:rsidRDefault="00FE3A74">
      <w:pPr>
        <w:suppressAutoHyphens w:val="0"/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br w:type="page"/>
      </w:r>
    </w:p>
    <w:p w14:paraId="7A44EA61" w14:textId="6AA3741D" w:rsidR="00624695" w:rsidRPr="00624695" w:rsidRDefault="00591A2C" w:rsidP="00D9798C">
      <w:pPr>
        <w:widowControl/>
        <w:suppressAutoHyphens w:val="0"/>
        <w:spacing w:line="276" w:lineRule="auto"/>
        <w:ind w:left="709" w:right="-144" w:hanging="284"/>
        <w:jc w:val="both"/>
        <w:textAlignment w:val="auto"/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7</w:t>
      </w:r>
      <w:r w:rsidR="00624695" w:rsidRPr="00624695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. Financiranje javnog prijevoza dobrovoljnim darovateljima krvi,</w:t>
      </w:r>
    </w:p>
    <w:p w14:paraId="7135E9ED" w14:textId="77777777" w:rsidR="00EB050A" w:rsidRDefault="00EB050A" w:rsidP="00D9798C">
      <w:pPr>
        <w:spacing w:line="276" w:lineRule="auto"/>
        <w:ind w:right="-284"/>
        <w:jc w:val="center"/>
        <w:rPr>
          <w:rFonts w:ascii="Arial" w:hAnsi="Arial" w:cs="Arial"/>
          <w:bCs/>
          <w:sz w:val="22"/>
          <w:szCs w:val="22"/>
        </w:rPr>
      </w:pPr>
    </w:p>
    <w:p w14:paraId="59E81410" w14:textId="277F0E75" w:rsidR="00624695" w:rsidRPr="00FE3A74" w:rsidRDefault="00624695" w:rsidP="00D9798C">
      <w:pPr>
        <w:spacing w:line="276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FE3A74">
        <w:rPr>
          <w:rFonts w:ascii="Arial" w:hAnsi="Arial" w:cs="Arial"/>
          <w:b/>
          <w:sz w:val="22"/>
          <w:szCs w:val="22"/>
        </w:rPr>
        <w:t xml:space="preserve">Članak </w:t>
      </w:r>
      <w:r w:rsidR="00EB050A" w:rsidRPr="00FE3A74">
        <w:rPr>
          <w:rFonts w:ascii="Arial" w:hAnsi="Arial" w:cs="Arial"/>
          <w:b/>
          <w:sz w:val="22"/>
          <w:szCs w:val="22"/>
        </w:rPr>
        <w:t>1</w:t>
      </w:r>
      <w:r w:rsidR="004976D5" w:rsidRPr="00FE3A74">
        <w:rPr>
          <w:rFonts w:ascii="Arial" w:hAnsi="Arial" w:cs="Arial"/>
          <w:b/>
          <w:sz w:val="22"/>
          <w:szCs w:val="22"/>
        </w:rPr>
        <w:t>5</w:t>
      </w:r>
      <w:r w:rsidR="00EB050A" w:rsidRPr="00FE3A74">
        <w:rPr>
          <w:rFonts w:ascii="Arial" w:hAnsi="Arial" w:cs="Arial"/>
          <w:b/>
          <w:sz w:val="22"/>
          <w:szCs w:val="22"/>
        </w:rPr>
        <w:t>.</w:t>
      </w:r>
      <w:r w:rsidRPr="00FE3A74">
        <w:rPr>
          <w:rFonts w:ascii="Arial" w:hAnsi="Arial" w:cs="Arial"/>
          <w:b/>
          <w:sz w:val="22"/>
          <w:szCs w:val="22"/>
        </w:rPr>
        <w:t xml:space="preserve"> </w:t>
      </w:r>
    </w:p>
    <w:p w14:paraId="37568EF7" w14:textId="77777777" w:rsidR="00624695" w:rsidRPr="00EB050A" w:rsidRDefault="00624695" w:rsidP="006B353B">
      <w:pPr>
        <w:spacing w:line="276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EB050A">
        <w:rPr>
          <w:rFonts w:ascii="Arial" w:hAnsi="Arial" w:cs="Arial"/>
          <w:sz w:val="22"/>
          <w:szCs w:val="22"/>
        </w:rPr>
        <w:t xml:space="preserve">Pravo na financiranje javnog prijevoza dobrovoljnim davateljima krvi do IV. zone ostvaruje Korisnik ukoliko zadovolji slijedeće uvjete: </w:t>
      </w:r>
    </w:p>
    <w:p w14:paraId="0EB77BD1" w14:textId="5CB06C2C" w:rsidR="00624695" w:rsidRPr="00EB050A" w:rsidRDefault="00624695" w:rsidP="006B353B">
      <w:pPr>
        <w:spacing w:line="276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EB050A">
        <w:rPr>
          <w:rFonts w:ascii="Arial" w:hAnsi="Arial" w:cs="Arial"/>
          <w:sz w:val="22"/>
          <w:szCs w:val="22"/>
        </w:rPr>
        <w:tab/>
        <w:t xml:space="preserve">a) muškarac, ukoliko je krv darivao </w:t>
      </w:r>
      <w:r w:rsidR="00EB050A">
        <w:rPr>
          <w:rFonts w:ascii="Arial" w:hAnsi="Arial" w:cs="Arial"/>
          <w:sz w:val="22"/>
          <w:szCs w:val="22"/>
        </w:rPr>
        <w:t>3</w:t>
      </w:r>
      <w:r w:rsidR="00EB050A" w:rsidRPr="00EB050A">
        <w:rPr>
          <w:rFonts w:ascii="Arial" w:hAnsi="Arial" w:cs="Arial"/>
          <w:sz w:val="22"/>
          <w:szCs w:val="22"/>
        </w:rPr>
        <w:t>0</w:t>
      </w:r>
      <w:r w:rsidRPr="00EB050A">
        <w:rPr>
          <w:rFonts w:ascii="Arial" w:hAnsi="Arial" w:cs="Arial"/>
          <w:sz w:val="22"/>
          <w:szCs w:val="22"/>
        </w:rPr>
        <w:t xml:space="preserve"> puta i više i </w:t>
      </w:r>
    </w:p>
    <w:p w14:paraId="3015AB7D" w14:textId="2AA84DC7" w:rsidR="00624695" w:rsidRPr="00EB050A" w:rsidRDefault="00624695" w:rsidP="006B353B">
      <w:pPr>
        <w:spacing w:line="276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EB050A">
        <w:rPr>
          <w:rFonts w:ascii="Arial" w:hAnsi="Arial" w:cs="Arial"/>
          <w:sz w:val="22"/>
          <w:szCs w:val="22"/>
        </w:rPr>
        <w:tab/>
        <w:t xml:space="preserve">b) žena, koja je krv darivala 20 puta i više. </w:t>
      </w:r>
    </w:p>
    <w:p w14:paraId="4A60947B" w14:textId="77777777" w:rsidR="00624695" w:rsidRPr="00EB050A" w:rsidRDefault="00624695" w:rsidP="00D9798C">
      <w:pPr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EB050A">
        <w:rPr>
          <w:rFonts w:ascii="Arial" w:hAnsi="Arial" w:cs="Arial"/>
          <w:sz w:val="22"/>
          <w:szCs w:val="22"/>
        </w:rPr>
        <w:t xml:space="preserve">Status dobrovoljnog davatelja krvi dokazuje se potvrdom izdanom od strane Crvenog križa. </w:t>
      </w:r>
    </w:p>
    <w:p w14:paraId="7B3CF33B" w14:textId="77777777" w:rsidR="00D9798C" w:rsidRDefault="00D9798C" w:rsidP="00D9798C">
      <w:pPr>
        <w:widowControl/>
        <w:suppressAutoHyphens w:val="0"/>
        <w:spacing w:line="276" w:lineRule="auto"/>
        <w:ind w:left="426" w:right="-144" w:hanging="284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10FD92CE" w14:textId="04988B05" w:rsidR="00EB050A" w:rsidRDefault="00512770" w:rsidP="00D9798C">
      <w:pPr>
        <w:widowControl/>
        <w:suppressAutoHyphens w:val="0"/>
        <w:spacing w:line="276" w:lineRule="auto"/>
        <w:ind w:left="426" w:right="-144" w:hanging="284"/>
        <w:jc w:val="both"/>
        <w:textAlignment w:val="auto"/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</w:pP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br/>
      </w:r>
      <w:r w:rsidR="00591A2C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8</w:t>
      </w:r>
      <w:r w:rsidR="00EB050A" w:rsidRPr="00EB050A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. Pravo na sufinanciranje prijevoza u visini od 33% pokazne karte za redovne studente</w:t>
      </w:r>
    </w:p>
    <w:p w14:paraId="45F27D6B" w14:textId="77777777" w:rsidR="00EB050A" w:rsidRDefault="00EB050A" w:rsidP="00D9798C">
      <w:pPr>
        <w:spacing w:line="276" w:lineRule="auto"/>
        <w:ind w:right="-284"/>
        <w:jc w:val="center"/>
        <w:rPr>
          <w:rFonts w:ascii="Arial" w:hAnsi="Arial" w:cs="Arial"/>
          <w:bCs/>
          <w:sz w:val="22"/>
          <w:szCs w:val="22"/>
        </w:rPr>
      </w:pPr>
    </w:p>
    <w:p w14:paraId="173534F8" w14:textId="40A9ADCB" w:rsidR="00EB050A" w:rsidRPr="00FE3A74" w:rsidRDefault="00EB050A" w:rsidP="00D9798C">
      <w:pPr>
        <w:spacing w:line="276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FE3A74">
        <w:rPr>
          <w:rFonts w:ascii="Arial" w:hAnsi="Arial" w:cs="Arial"/>
          <w:b/>
          <w:sz w:val="22"/>
          <w:szCs w:val="22"/>
        </w:rPr>
        <w:t>Članak 1</w:t>
      </w:r>
      <w:r w:rsidR="004976D5" w:rsidRPr="00FE3A74">
        <w:rPr>
          <w:rFonts w:ascii="Arial" w:hAnsi="Arial" w:cs="Arial"/>
          <w:b/>
          <w:sz w:val="22"/>
          <w:szCs w:val="22"/>
        </w:rPr>
        <w:t>6</w:t>
      </w:r>
      <w:r w:rsidRPr="00FE3A74">
        <w:rPr>
          <w:rFonts w:ascii="Arial" w:hAnsi="Arial" w:cs="Arial"/>
          <w:b/>
          <w:sz w:val="22"/>
          <w:szCs w:val="22"/>
        </w:rPr>
        <w:t xml:space="preserve">. </w:t>
      </w:r>
    </w:p>
    <w:p w14:paraId="2B627485" w14:textId="04EB0656" w:rsidR="00EB050A" w:rsidRPr="00EB050A" w:rsidRDefault="00EB050A" w:rsidP="0034377C">
      <w:pPr>
        <w:spacing w:line="276" w:lineRule="auto"/>
        <w:ind w:right="-198"/>
        <w:jc w:val="both"/>
        <w:rPr>
          <w:rFonts w:ascii="Arial" w:hAnsi="Arial" w:cs="Arial"/>
          <w:sz w:val="22"/>
          <w:szCs w:val="22"/>
        </w:rPr>
      </w:pPr>
      <w:r w:rsidRPr="00EB050A">
        <w:rPr>
          <w:rFonts w:ascii="Arial" w:hAnsi="Arial" w:cs="Arial"/>
          <w:sz w:val="22"/>
          <w:szCs w:val="22"/>
        </w:rPr>
        <w:t>Pravo na sufinanciranje javnog prijevoza  studenata do IV. zone za akademsku godinu, računajući od 01. listopada tekuće godine do 3</w:t>
      </w:r>
      <w:r>
        <w:rPr>
          <w:rFonts w:ascii="Arial" w:hAnsi="Arial" w:cs="Arial"/>
          <w:sz w:val="22"/>
          <w:szCs w:val="22"/>
        </w:rPr>
        <w:t>1</w:t>
      </w:r>
      <w:r w:rsidRPr="00EB050A">
        <w:rPr>
          <w:rFonts w:ascii="Arial" w:hAnsi="Arial" w:cs="Arial"/>
          <w:sz w:val="22"/>
          <w:szCs w:val="22"/>
        </w:rPr>
        <w:t>. srpnja iduće godine ostvaruju studenti s prebivalištem na području Općine u visini od 33% cijene karte ukoliko  sredstva nisu osigurana u proračunu Republike Hrvatske</w:t>
      </w:r>
      <w:r>
        <w:rPr>
          <w:rFonts w:ascii="Arial" w:hAnsi="Arial" w:cs="Arial"/>
          <w:sz w:val="22"/>
          <w:szCs w:val="22"/>
        </w:rPr>
        <w:t xml:space="preserve"> </w:t>
      </w:r>
      <w:r w:rsidRPr="00EB050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Primorsko goranske ž</w:t>
      </w:r>
      <w:r w:rsidRPr="00EB050A">
        <w:rPr>
          <w:rFonts w:ascii="Arial" w:hAnsi="Arial" w:cs="Arial"/>
          <w:sz w:val="22"/>
          <w:szCs w:val="22"/>
        </w:rPr>
        <w:t>upanije.</w:t>
      </w:r>
    </w:p>
    <w:p w14:paraId="6563430E" w14:textId="77777777" w:rsidR="002139B9" w:rsidRDefault="002139B9" w:rsidP="00D9798C">
      <w:pPr>
        <w:widowControl/>
        <w:suppressAutoHyphens w:val="0"/>
        <w:spacing w:line="276" w:lineRule="auto"/>
        <w:ind w:right="-144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F6407B7" w14:textId="77777777" w:rsidR="0034377C" w:rsidRDefault="0034377C" w:rsidP="00D9798C">
      <w:pPr>
        <w:widowControl/>
        <w:suppressAutoHyphens w:val="0"/>
        <w:spacing w:line="276" w:lineRule="auto"/>
        <w:ind w:right="-144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6A5C249" w14:textId="77777777" w:rsidR="00591A2C" w:rsidRDefault="00591A2C" w:rsidP="00591A2C">
      <w:pPr>
        <w:widowControl/>
        <w:suppressAutoHyphens w:val="0"/>
        <w:spacing w:line="276" w:lineRule="auto"/>
        <w:ind w:left="709" w:right="-144" w:hanging="284"/>
        <w:jc w:val="both"/>
        <w:textAlignment w:val="auto"/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</w:pPr>
      <w:r w:rsidRPr="00591A2C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9. Pravo na dijagnostički pregled </w:t>
      </w:r>
    </w:p>
    <w:p w14:paraId="1C5B5256" w14:textId="77777777" w:rsidR="00591A2C" w:rsidRPr="00591A2C" w:rsidRDefault="00591A2C" w:rsidP="00591A2C">
      <w:pPr>
        <w:widowControl/>
        <w:suppressAutoHyphens w:val="0"/>
        <w:spacing w:line="276" w:lineRule="auto"/>
        <w:ind w:right="-144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21C94CE8" w14:textId="40D21CD4" w:rsidR="00591A2C" w:rsidRPr="00FE3A74" w:rsidRDefault="00591A2C" w:rsidP="00591A2C">
      <w:pPr>
        <w:widowControl/>
        <w:suppressAutoHyphens w:val="0"/>
        <w:spacing w:line="276" w:lineRule="auto"/>
        <w:ind w:right="-144"/>
        <w:jc w:val="center"/>
        <w:textAlignment w:val="auto"/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</w:pP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Članak</w:t>
      </w:r>
      <w:r w:rsidR="004976D5"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 17.</w:t>
      </w:r>
    </w:p>
    <w:p w14:paraId="527E42F2" w14:textId="7DF72CFC" w:rsidR="00591A2C" w:rsidRDefault="00591A2C" w:rsidP="00591A2C">
      <w:pPr>
        <w:widowControl/>
        <w:suppressAutoHyphens w:val="0"/>
        <w:spacing w:line="276" w:lineRule="auto"/>
        <w:ind w:right="-14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Općina Jelenje </w:t>
      </w:r>
      <w:r w:rsidRPr="00C35B35">
        <w:rPr>
          <w:rFonts w:ascii="Arial" w:hAnsi="Arial" w:cs="Arial"/>
          <w:sz w:val="22"/>
          <w:szCs w:val="22"/>
        </w:rPr>
        <w:t>financira</w:t>
      </w:r>
      <w:r>
        <w:rPr>
          <w:rFonts w:ascii="Arial" w:hAnsi="Arial" w:cs="Arial"/>
          <w:sz w:val="22"/>
          <w:szCs w:val="22"/>
        </w:rPr>
        <w:t xml:space="preserve"> </w:t>
      </w:r>
      <w:r w:rsidR="003911E0">
        <w:rPr>
          <w:rFonts w:ascii="Arial" w:hAnsi="Arial" w:cs="Arial"/>
          <w:sz w:val="22"/>
          <w:szCs w:val="22"/>
        </w:rPr>
        <w:t>specijalističko ultrazvučnu dijagnostiku</w:t>
      </w:r>
      <w:r w:rsidR="0034377C">
        <w:rPr>
          <w:rFonts w:ascii="Arial" w:hAnsi="Arial" w:cs="Arial"/>
          <w:sz w:val="22"/>
          <w:szCs w:val="22"/>
        </w:rPr>
        <w:t xml:space="preserve"> i pregled madeža</w:t>
      </w:r>
      <w:r w:rsidR="003911E0">
        <w:rPr>
          <w:rFonts w:ascii="Arial" w:hAnsi="Arial" w:cs="Arial"/>
          <w:sz w:val="22"/>
          <w:szCs w:val="22"/>
        </w:rPr>
        <w:t xml:space="preserve"> u skladu s</w:t>
      </w:r>
      <w:r w:rsidR="004E4491">
        <w:rPr>
          <w:rFonts w:ascii="Arial" w:hAnsi="Arial" w:cs="Arial"/>
          <w:sz w:val="22"/>
          <w:szCs w:val="22"/>
        </w:rPr>
        <w:t xml:space="preserve">        </w:t>
      </w:r>
      <w:r w:rsidR="003911E0">
        <w:rPr>
          <w:rFonts w:ascii="Arial" w:hAnsi="Arial" w:cs="Arial"/>
          <w:sz w:val="22"/>
          <w:szCs w:val="22"/>
        </w:rPr>
        <w:t xml:space="preserve"> osig</w:t>
      </w:r>
      <w:r w:rsidR="004E4491">
        <w:rPr>
          <w:rFonts w:ascii="Arial" w:hAnsi="Arial" w:cs="Arial"/>
          <w:sz w:val="22"/>
          <w:szCs w:val="22"/>
        </w:rPr>
        <w:t>u</w:t>
      </w:r>
      <w:r w:rsidR="003911E0">
        <w:rPr>
          <w:rFonts w:ascii="Arial" w:hAnsi="Arial" w:cs="Arial"/>
          <w:sz w:val="22"/>
          <w:szCs w:val="22"/>
        </w:rPr>
        <w:t>r</w:t>
      </w:r>
      <w:r w:rsidR="004E4491">
        <w:rPr>
          <w:rFonts w:ascii="Arial" w:hAnsi="Arial" w:cs="Arial"/>
          <w:sz w:val="22"/>
          <w:szCs w:val="22"/>
        </w:rPr>
        <w:t>a</w:t>
      </w:r>
      <w:r w:rsidR="003911E0">
        <w:rPr>
          <w:rFonts w:ascii="Arial" w:hAnsi="Arial" w:cs="Arial"/>
          <w:sz w:val="22"/>
          <w:szCs w:val="22"/>
        </w:rPr>
        <w:t>nim sredstvima u Proračunu i sklopljenim ugovorom s pružateljem usluge.</w:t>
      </w:r>
    </w:p>
    <w:p w14:paraId="32159788" w14:textId="482DC944" w:rsidR="003911E0" w:rsidRDefault="003911E0" w:rsidP="00591A2C">
      <w:pPr>
        <w:widowControl/>
        <w:suppressAutoHyphens w:val="0"/>
        <w:spacing w:line="276" w:lineRule="auto"/>
        <w:ind w:right="-14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Pravo na dijagnostički pregled ostvaruju mještani </w:t>
      </w:r>
      <w:r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s </w:t>
      </w:r>
      <w:r w:rsidRPr="002A0DBB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prebivalište na području općine Jelenje</w:t>
      </w:r>
      <w:r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 isključivo uz preporuku obiteljskog liječnika.</w:t>
      </w:r>
    </w:p>
    <w:p w14:paraId="411C0361" w14:textId="77777777" w:rsidR="00591A2C" w:rsidRDefault="00591A2C" w:rsidP="00591A2C">
      <w:pPr>
        <w:widowControl/>
        <w:suppressAutoHyphens w:val="0"/>
        <w:spacing w:line="276" w:lineRule="auto"/>
        <w:ind w:right="-144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6C0F3A3C" w14:textId="77777777" w:rsidR="0034377C" w:rsidRPr="00591A2C" w:rsidRDefault="0034377C" w:rsidP="00591A2C">
      <w:pPr>
        <w:widowControl/>
        <w:suppressAutoHyphens w:val="0"/>
        <w:spacing w:line="276" w:lineRule="auto"/>
        <w:ind w:right="-144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501B737D" w14:textId="6BE471DB" w:rsidR="00591A2C" w:rsidRPr="00591A2C" w:rsidRDefault="00591A2C" w:rsidP="00591A2C">
      <w:pPr>
        <w:widowControl/>
        <w:suppressAutoHyphens w:val="0"/>
        <w:spacing w:line="276" w:lineRule="auto"/>
        <w:ind w:left="709" w:right="-144" w:hanging="284"/>
        <w:jc w:val="both"/>
        <w:textAlignment w:val="auto"/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</w:pPr>
      <w:r w:rsidRPr="00591A2C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10. </w:t>
      </w:r>
      <w:r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F</w:t>
      </w:r>
      <w:r w:rsidRPr="00591A2C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inanciranje t</w:t>
      </w:r>
      <w:r w:rsidRPr="00591A2C">
        <w:rPr>
          <w:rFonts w:ascii="Arial" w:hAnsi="Arial" w:cs="Arial"/>
          <w:b/>
          <w:bCs/>
          <w:spacing w:val="4"/>
          <w:sz w:val="22"/>
          <w:szCs w:val="22"/>
        </w:rPr>
        <w:t>ečaja za trudnice / škola za roditelje</w:t>
      </w:r>
    </w:p>
    <w:p w14:paraId="35F0CBF4" w14:textId="77777777" w:rsidR="00591A2C" w:rsidRPr="00591A2C" w:rsidRDefault="00591A2C" w:rsidP="00591A2C">
      <w:pPr>
        <w:widowControl/>
        <w:suppressAutoHyphens w:val="0"/>
        <w:spacing w:line="276" w:lineRule="auto"/>
        <w:ind w:right="-144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71CD30F8" w14:textId="24DD3AD2" w:rsidR="00591A2C" w:rsidRPr="00FE3A74" w:rsidRDefault="00591A2C" w:rsidP="00591A2C">
      <w:pPr>
        <w:widowControl/>
        <w:suppressAutoHyphens w:val="0"/>
        <w:spacing w:line="276" w:lineRule="auto"/>
        <w:ind w:right="-144"/>
        <w:jc w:val="center"/>
        <w:textAlignment w:val="auto"/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</w:pP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Članak</w:t>
      </w:r>
      <w:r w:rsidR="004976D5"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 18.</w:t>
      </w:r>
    </w:p>
    <w:p w14:paraId="4EF39391" w14:textId="045FFE7F" w:rsidR="00591A2C" w:rsidRDefault="00591A2C" w:rsidP="00591A2C">
      <w:pPr>
        <w:pStyle w:val="Citati"/>
        <w:spacing w:after="0" w:line="276" w:lineRule="auto"/>
        <w:ind w:left="0"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Općina Jelenje </w:t>
      </w:r>
      <w:r w:rsidRPr="00C35B35">
        <w:rPr>
          <w:rFonts w:ascii="Arial" w:hAnsi="Arial" w:cs="Arial"/>
          <w:sz w:val="22"/>
          <w:szCs w:val="22"/>
        </w:rPr>
        <w:t xml:space="preserve">financira </w:t>
      </w:r>
      <w:r>
        <w:rPr>
          <w:rFonts w:ascii="Arial" w:hAnsi="Arial" w:cs="Arial"/>
          <w:sz w:val="22"/>
          <w:szCs w:val="22"/>
        </w:rPr>
        <w:t xml:space="preserve">pohađanje </w:t>
      </w:r>
      <w:r w:rsidRPr="00591A2C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t</w:t>
      </w:r>
      <w:r w:rsidRPr="00591A2C">
        <w:rPr>
          <w:rFonts w:ascii="Arial" w:hAnsi="Arial" w:cs="Arial"/>
          <w:spacing w:val="4"/>
          <w:sz w:val="22"/>
          <w:szCs w:val="22"/>
        </w:rPr>
        <w:t>ečaja za trudnice / škola za roditelje</w:t>
      </w:r>
      <w:r>
        <w:rPr>
          <w:rFonts w:ascii="Arial" w:hAnsi="Arial" w:cs="Arial"/>
          <w:sz w:val="22"/>
          <w:szCs w:val="22"/>
        </w:rPr>
        <w:t xml:space="preserve"> za trudnice</w:t>
      </w:r>
      <w:r w:rsidR="00A01F9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FD9B9E" w14:textId="22D04B2E" w:rsidR="00591A2C" w:rsidRDefault="00591A2C" w:rsidP="00591A2C">
      <w:pPr>
        <w:pStyle w:val="Citati"/>
        <w:spacing w:after="0" w:line="276" w:lineRule="auto"/>
        <w:ind w:left="0" w:right="-284"/>
        <w:jc w:val="both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Pravo pohađanja tečaja imaju trudnice s </w:t>
      </w:r>
      <w:r w:rsidRPr="002A0DBB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 prebivalište na području općine Jelenje</w:t>
      </w:r>
      <w:r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.</w:t>
      </w:r>
    </w:p>
    <w:p w14:paraId="38A84C78" w14:textId="58F24E0B" w:rsidR="00591A2C" w:rsidRDefault="00591A2C" w:rsidP="00591A2C">
      <w:pPr>
        <w:pStyle w:val="Citati"/>
        <w:spacing w:after="0" w:line="276" w:lineRule="auto"/>
        <w:ind w:left="0"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Visina iznosa financiranja definira se ugovorom s pružateljem usluga ovisno o planiranim sredstvima u Proračunu.</w:t>
      </w:r>
    </w:p>
    <w:p w14:paraId="1B5BC511" w14:textId="28C251AC" w:rsidR="00591A2C" w:rsidRDefault="00591A2C" w:rsidP="00591A2C">
      <w:pPr>
        <w:pStyle w:val="Citati"/>
        <w:spacing w:after="0" w:line="276" w:lineRule="auto"/>
        <w:ind w:left="0"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Financirani i</w:t>
      </w:r>
      <w:r w:rsidRPr="00C35B35">
        <w:rPr>
          <w:rFonts w:ascii="Arial" w:hAnsi="Arial" w:cs="Arial"/>
          <w:sz w:val="22"/>
          <w:szCs w:val="22"/>
        </w:rPr>
        <w:t xml:space="preserve">znos uplaćuje se </w:t>
      </w:r>
      <w:r>
        <w:rPr>
          <w:rFonts w:ascii="Arial" w:hAnsi="Arial" w:cs="Arial"/>
          <w:sz w:val="22"/>
          <w:szCs w:val="22"/>
        </w:rPr>
        <w:t>pružatelju usluga</w:t>
      </w:r>
      <w:r w:rsidRPr="002A0DBB">
        <w:rPr>
          <w:rFonts w:ascii="Arial" w:hAnsi="Arial" w:cs="Arial"/>
          <w:sz w:val="22"/>
          <w:szCs w:val="22"/>
        </w:rPr>
        <w:t xml:space="preserve">, temeljem </w:t>
      </w:r>
      <w:r>
        <w:rPr>
          <w:rFonts w:ascii="Arial" w:hAnsi="Arial" w:cs="Arial"/>
          <w:sz w:val="22"/>
          <w:szCs w:val="22"/>
        </w:rPr>
        <w:t xml:space="preserve">sklopljenog ugovora po ispostavljenom računu. </w:t>
      </w:r>
    </w:p>
    <w:p w14:paraId="3234808A" w14:textId="77777777" w:rsidR="0034377C" w:rsidRDefault="0034377C" w:rsidP="00591A2C">
      <w:pPr>
        <w:pStyle w:val="Citati"/>
        <w:spacing w:after="0" w:line="276" w:lineRule="auto"/>
        <w:ind w:left="0" w:right="-284"/>
        <w:jc w:val="both"/>
        <w:rPr>
          <w:rFonts w:ascii="Arial" w:hAnsi="Arial" w:cs="Arial"/>
          <w:sz w:val="22"/>
          <w:szCs w:val="22"/>
        </w:rPr>
      </w:pPr>
    </w:p>
    <w:p w14:paraId="2E102DEF" w14:textId="40B68B1B" w:rsidR="0034377C" w:rsidRPr="00D9220F" w:rsidRDefault="0034377C" w:rsidP="00A01F9F">
      <w:pPr>
        <w:pStyle w:val="StandardWeb"/>
        <w:numPr>
          <w:ilvl w:val="0"/>
          <w:numId w:val="6"/>
        </w:numPr>
        <w:shd w:val="clear" w:color="auto" w:fill="FFFFFF"/>
        <w:spacing w:beforeLines="100" w:before="240" w:beforeAutospacing="0" w:afterLines="60" w:after="144" w:afterAutospacing="0" w:line="276" w:lineRule="auto"/>
        <w:ind w:left="851" w:hanging="425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D9220F">
        <w:rPr>
          <w:rFonts w:ascii="Arial" w:hAnsi="Arial" w:cs="Arial"/>
          <w:b/>
          <w:bCs/>
          <w:sz w:val="22"/>
          <w:szCs w:val="22"/>
          <w:lang w:val="hr-HR"/>
        </w:rPr>
        <w:t>Pravo na financiranje logopedskih tretmana djeci s teškoćama u govoru</w:t>
      </w:r>
    </w:p>
    <w:p w14:paraId="42D9B643" w14:textId="6233CB2E" w:rsidR="0034377C" w:rsidRPr="00D9220F" w:rsidRDefault="0034377C" w:rsidP="0034377C">
      <w:pPr>
        <w:widowControl/>
        <w:suppressAutoHyphens w:val="0"/>
        <w:spacing w:line="276" w:lineRule="auto"/>
        <w:ind w:right="-144"/>
        <w:jc w:val="center"/>
        <w:textAlignment w:val="auto"/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</w:pPr>
      <w:r w:rsidRPr="00D9220F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Članak 19.</w:t>
      </w:r>
    </w:p>
    <w:p w14:paraId="3444300A" w14:textId="0D02660C" w:rsidR="0034377C" w:rsidRPr="00D9220F" w:rsidRDefault="0034377C" w:rsidP="0034377C">
      <w:pPr>
        <w:pStyle w:val="StandardWeb"/>
        <w:shd w:val="clear" w:color="auto" w:fill="FFFFFF"/>
        <w:spacing w:before="0" w:beforeAutospacing="0" w:after="105" w:afterAutospacing="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D9220F">
        <w:rPr>
          <w:rFonts w:ascii="Arial" w:hAnsi="Arial" w:cs="Arial"/>
          <w:sz w:val="22"/>
          <w:szCs w:val="22"/>
          <w:lang w:val="hr-HR"/>
        </w:rPr>
        <w:t>Pravo  na financiranje logopedskih vježbi ostvaruju djeci s teškoćama u govoru temeljem dijagnoze mjerodavnog tijela o potrebi provođenja logopedskog tretmana ili mišljenje liječnika pedijatra ili specijaliste školske medicine ili logopeda, odnosno zdravstvene ustanove.</w:t>
      </w:r>
    </w:p>
    <w:p w14:paraId="2E682243" w14:textId="77777777" w:rsidR="0034377C" w:rsidRPr="00D9220F" w:rsidRDefault="0034377C" w:rsidP="0034377C">
      <w:pPr>
        <w:pStyle w:val="StandardWeb"/>
        <w:shd w:val="clear" w:color="auto" w:fill="FFFFFF"/>
        <w:spacing w:before="0" w:beforeAutospacing="0" w:after="105" w:afterAutospacing="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D9220F">
        <w:rPr>
          <w:rFonts w:ascii="Arial" w:hAnsi="Arial" w:cs="Arial"/>
          <w:sz w:val="22"/>
          <w:szCs w:val="22"/>
          <w:lang w:val="hr-HR"/>
        </w:rPr>
        <w:t xml:space="preserve">Logopedske vježbe organizira i provodi ovlašteni pružatelj usluge temeljem posebnog ugovora između Općine i pružatelja. </w:t>
      </w:r>
    </w:p>
    <w:p w14:paraId="3D494963" w14:textId="63219CE9" w:rsidR="0034377C" w:rsidRPr="0034377C" w:rsidRDefault="0034377C" w:rsidP="0034377C">
      <w:pPr>
        <w:pStyle w:val="StandardWeb"/>
        <w:shd w:val="clear" w:color="auto" w:fill="FFFFFF"/>
        <w:spacing w:before="0" w:beforeAutospacing="0" w:after="105" w:afterAutospacing="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D9220F">
        <w:rPr>
          <w:rFonts w:ascii="Arial" w:hAnsi="Arial" w:cs="Arial"/>
          <w:sz w:val="22"/>
          <w:szCs w:val="22"/>
          <w:lang w:val="hr-HR"/>
        </w:rPr>
        <w:t xml:space="preserve">Općinski načelnik donosi posebnu odluku o načinu ostvarivanja prava korisnika te o financiranju, odnosno sufinanciranju tretmana, ovisno o broju djece i raspoloživim sredstvima osiguranim u </w:t>
      </w:r>
      <w:r w:rsidR="004E4491" w:rsidRPr="00D9220F">
        <w:rPr>
          <w:rFonts w:ascii="Arial" w:hAnsi="Arial" w:cs="Arial"/>
          <w:sz w:val="22"/>
          <w:szCs w:val="22"/>
          <w:lang w:val="hr-HR"/>
        </w:rPr>
        <w:t xml:space="preserve"> </w:t>
      </w:r>
      <w:r w:rsidRPr="00D9220F">
        <w:rPr>
          <w:rFonts w:ascii="Arial" w:hAnsi="Arial" w:cs="Arial"/>
          <w:sz w:val="22"/>
          <w:szCs w:val="22"/>
          <w:lang w:val="hr-HR"/>
        </w:rPr>
        <w:t>Proračun.</w:t>
      </w:r>
      <w:r w:rsidRPr="0034377C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2C106952" w14:textId="77777777" w:rsidR="002139B9" w:rsidRPr="006F31D9" w:rsidRDefault="00512770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hAnsi="Arial" w:cs="Arial"/>
          <w:sz w:val="22"/>
          <w:szCs w:val="22"/>
        </w:rPr>
      </w:pP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br/>
      </w:r>
      <w:r w:rsidRPr="006F31D9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IV. NADLEŽNOST I POSTUPAK</w:t>
      </w:r>
    </w:p>
    <w:p w14:paraId="687B5145" w14:textId="77777777" w:rsidR="00D9798C" w:rsidRDefault="00D9798C" w:rsidP="00D9798C">
      <w:pPr>
        <w:widowControl/>
        <w:suppressAutoHyphens w:val="0"/>
        <w:spacing w:line="276" w:lineRule="auto"/>
        <w:ind w:right="-144"/>
        <w:jc w:val="center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0CA54496" w14:textId="7DC1D629" w:rsidR="002139B9" w:rsidRPr="00FE3A74" w:rsidRDefault="00512770" w:rsidP="00D9798C">
      <w:pPr>
        <w:widowControl/>
        <w:suppressAutoHyphens w:val="0"/>
        <w:spacing w:line="276" w:lineRule="auto"/>
        <w:ind w:right="-144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Članak </w:t>
      </w:r>
      <w:r w:rsidR="0034377C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20</w:t>
      </w: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.</w:t>
      </w:r>
    </w:p>
    <w:p w14:paraId="373F56B3" w14:textId="4C49527B" w:rsidR="004E5DE0" w:rsidRPr="00FE3A74" w:rsidRDefault="00512770" w:rsidP="00A01F9F">
      <w:pPr>
        <w:widowControl/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Postupak za ostvarivanje prava iz članka</w:t>
      </w:r>
      <w:r w:rsidR="00F81B82"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8., </w:t>
      </w:r>
      <w:r w:rsidR="004976D5"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9., </w:t>
      </w:r>
      <w:r w:rsidR="00F81B82"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10., 11., </w:t>
      </w:r>
      <w:r w:rsidR="004976D5"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12., 13., 14., </w:t>
      </w:r>
      <w:r w:rsidR="00F81B82"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15., 1</w:t>
      </w:r>
      <w:r w:rsidR="004976D5"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7</w:t>
      </w:r>
      <w:r w:rsidR="00F81B82"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.</w:t>
      </w:r>
      <w:r w:rsidR="0034377C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,</w:t>
      </w:r>
      <w:r w:rsidR="00F81B82"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1</w:t>
      </w:r>
      <w:r w:rsidR="004976D5"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8</w:t>
      </w:r>
      <w:r w:rsidR="00F81B82"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. </w:t>
      </w:r>
      <w:r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  <w:r w:rsidR="0034377C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i 19. </w:t>
      </w:r>
      <w:r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ove </w:t>
      </w:r>
      <w:r w:rsidR="00A01F9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     </w:t>
      </w:r>
      <w:r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Odluke pokreće se temeljem pisanog zahtjeva stranke</w:t>
      </w:r>
      <w:r w:rsidR="004E5DE0"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.</w:t>
      </w:r>
    </w:p>
    <w:p w14:paraId="0CC1D896" w14:textId="77777777" w:rsidR="0034377C" w:rsidRDefault="00512770" w:rsidP="00D9798C">
      <w:pPr>
        <w:widowControl/>
        <w:suppressAutoHyphens w:val="0"/>
        <w:spacing w:line="276" w:lineRule="auto"/>
        <w:ind w:right="-144"/>
        <w:jc w:val="center"/>
        <w:textAlignment w:val="auto"/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</w:pPr>
      <w:r w:rsidRPr="00FE3A74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br/>
      </w:r>
    </w:p>
    <w:p w14:paraId="5C7E1A30" w14:textId="4B4A60E6" w:rsidR="002139B9" w:rsidRPr="00FE3A74" w:rsidRDefault="00512770" w:rsidP="00D9798C">
      <w:pPr>
        <w:widowControl/>
        <w:suppressAutoHyphens w:val="0"/>
        <w:spacing w:line="276" w:lineRule="auto"/>
        <w:ind w:right="-144"/>
        <w:jc w:val="center"/>
        <w:textAlignment w:val="auto"/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</w:pP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Članak </w:t>
      </w:r>
      <w:r w:rsidR="004976D5"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2</w:t>
      </w:r>
      <w:r w:rsidR="0034377C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1</w:t>
      </w: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.</w:t>
      </w:r>
    </w:p>
    <w:p w14:paraId="6CBF83CB" w14:textId="1B8D738F" w:rsidR="002139B9" w:rsidRPr="006F31D9" w:rsidRDefault="00512770" w:rsidP="00A01F9F">
      <w:pPr>
        <w:widowControl/>
        <w:suppressAutoHyphens w:val="0"/>
        <w:spacing w:line="276" w:lineRule="auto"/>
        <w:ind w:right="-2"/>
        <w:jc w:val="both"/>
        <w:textAlignment w:val="auto"/>
        <w:rPr>
          <w:rFonts w:ascii="Arial" w:hAnsi="Arial" w:cs="Arial"/>
          <w:sz w:val="22"/>
          <w:szCs w:val="22"/>
        </w:rPr>
      </w:pPr>
      <w:r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Zahtjev za ostvarivanje prava na posebne oblike pomoći iz članka </w:t>
      </w:r>
      <w:r w:rsidR="004976D5"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8., 9., 10., 11., 12., 13., 14., 15., 17.</w:t>
      </w:r>
      <w:r w:rsidR="0034377C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,</w:t>
      </w:r>
      <w:r w:rsidR="004976D5"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18.</w:t>
      </w:r>
      <w:r w:rsidR="0034377C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i 19.</w:t>
      </w:r>
      <w:r w:rsidR="004976D5"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  <w:r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podnosi se </w:t>
      </w:r>
      <w:r w:rsidR="00F81B82"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Jedinstvenom u</w:t>
      </w:r>
      <w:r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pravnom odjelu koji o ostvarivanju prava iz ove Odluke </w:t>
      </w:r>
      <w:r w:rsidR="004E4491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  <w:r w:rsidRPr="00FE3A7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provodi</w:t>
      </w:r>
      <w:r w:rsidRPr="006F31D9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postupak.</w:t>
      </w:r>
    </w:p>
    <w:p w14:paraId="0A2FF338" w14:textId="4C8FFF6C" w:rsidR="002139B9" w:rsidRPr="006F31D9" w:rsidRDefault="00512770" w:rsidP="00A01F9F">
      <w:pPr>
        <w:widowControl/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F31D9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Uz zahtjev za pokretanje postupka za ostvarivanje prava na posebne oblike pomoći podnositelj je dužan predočiti </w:t>
      </w:r>
      <w:r w:rsidR="00F81B82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Jedinstvenom u</w:t>
      </w:r>
      <w:r w:rsidRPr="006F31D9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pravnom odjelu odgovarajuće isprave odnosno dokaze potrebne za ostvarivanje prava utvrđenih ovom Odlukom.</w:t>
      </w:r>
    </w:p>
    <w:p w14:paraId="6C92512E" w14:textId="72E6DEDB" w:rsidR="002139B9" w:rsidRPr="006F31D9" w:rsidRDefault="00F81B82" w:rsidP="00A01F9F">
      <w:pPr>
        <w:widowControl/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Jedinstveni u</w:t>
      </w:r>
      <w:r w:rsidR="00512770" w:rsidRPr="006F31D9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pravni odjel može odlučiti da se posebno ispitaju relevantne činjenice i okolnosti od kojih zavisi ostvarivanje pojedinačnog prava.</w:t>
      </w:r>
    </w:p>
    <w:p w14:paraId="44414780" w14:textId="2949CDD6" w:rsidR="002139B9" w:rsidRPr="00FE3A74" w:rsidRDefault="00512770" w:rsidP="00FE3A74">
      <w:pPr>
        <w:widowControl/>
        <w:suppressAutoHyphens w:val="0"/>
        <w:spacing w:line="276" w:lineRule="auto"/>
        <w:ind w:right="-2"/>
        <w:jc w:val="center"/>
        <w:textAlignment w:val="auto"/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</w:pPr>
      <w:r w:rsidRPr="006F31D9">
        <w:rPr>
          <w:rFonts w:ascii="Arial" w:eastAsia="Calibri" w:hAnsi="Arial" w:cs="Arial"/>
          <w:kern w:val="0"/>
          <w:sz w:val="22"/>
          <w:szCs w:val="22"/>
          <w:lang w:eastAsia="en-US" w:bidi="ar-SA"/>
        </w:rPr>
        <w:br/>
      </w:r>
      <w:r w:rsidRPr="00FE3A74"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  <w:t xml:space="preserve">Članak </w:t>
      </w:r>
      <w:r w:rsidR="004976D5" w:rsidRPr="00FE3A74"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  <w:t>2</w:t>
      </w:r>
      <w:r w:rsidR="0034377C"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  <w:t>2</w:t>
      </w:r>
      <w:r w:rsidRPr="00FE3A74"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  <w:t>.</w:t>
      </w:r>
    </w:p>
    <w:p w14:paraId="2370C719" w14:textId="65B85FC0" w:rsidR="004976D5" w:rsidRPr="00A05740" w:rsidRDefault="004976D5" w:rsidP="004976D5">
      <w:pPr>
        <w:pStyle w:val="StandardWeb"/>
        <w:shd w:val="clear" w:color="auto" w:fill="FFFFFF"/>
        <w:spacing w:beforeLines="60" w:before="144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4976D5">
        <w:rPr>
          <w:rFonts w:ascii="Arial" w:hAnsi="Arial" w:cs="Arial"/>
          <w:color w:val="000000"/>
          <w:sz w:val="22"/>
          <w:szCs w:val="22"/>
          <w:lang w:val="hr-HR"/>
        </w:rPr>
        <w:t xml:space="preserve">Rješenje o utvrđivanju prava iz članka  </w:t>
      </w:r>
      <w:r w:rsidRPr="004976D5">
        <w:rPr>
          <w:rFonts w:ascii="Arial" w:eastAsia="Calibri" w:hAnsi="Arial" w:cs="Arial"/>
          <w:sz w:val="22"/>
          <w:szCs w:val="22"/>
          <w:lang w:val="hr-HR"/>
        </w:rPr>
        <w:t>8., 9., 10., 11., 12., 13., 14., 15., 17.</w:t>
      </w:r>
      <w:r w:rsidR="0034377C">
        <w:rPr>
          <w:rFonts w:ascii="Arial" w:eastAsia="Calibri" w:hAnsi="Arial" w:cs="Arial"/>
          <w:sz w:val="22"/>
          <w:szCs w:val="22"/>
          <w:lang w:val="hr-HR"/>
        </w:rPr>
        <w:t>,</w:t>
      </w:r>
      <w:r w:rsidRPr="004976D5">
        <w:rPr>
          <w:rFonts w:ascii="Arial" w:eastAsia="Calibri" w:hAnsi="Arial" w:cs="Arial"/>
          <w:sz w:val="22"/>
          <w:szCs w:val="22"/>
          <w:lang w:val="hr-HR"/>
        </w:rPr>
        <w:t xml:space="preserve"> 18. </w:t>
      </w:r>
      <w:r w:rsidR="0034377C">
        <w:rPr>
          <w:rFonts w:ascii="Arial" w:eastAsia="Calibri" w:hAnsi="Arial" w:cs="Arial"/>
          <w:sz w:val="22"/>
          <w:szCs w:val="22"/>
          <w:lang w:val="hr-HR"/>
        </w:rPr>
        <w:t xml:space="preserve">i 19. </w:t>
      </w:r>
      <w:r w:rsidRPr="004976D5">
        <w:rPr>
          <w:rFonts w:ascii="Arial" w:eastAsia="Calibri" w:hAnsi="Arial" w:cs="Arial"/>
          <w:sz w:val="22"/>
          <w:szCs w:val="22"/>
          <w:lang w:val="hr-HR"/>
        </w:rPr>
        <w:t>ove Odluke</w:t>
      </w:r>
      <w:r w:rsidRPr="004976D5">
        <w:rPr>
          <w:rFonts w:ascii="Arial" w:hAnsi="Arial" w:cs="Arial"/>
          <w:color w:val="000000"/>
          <w:sz w:val="22"/>
          <w:szCs w:val="22"/>
          <w:lang w:val="hr-HR"/>
        </w:rPr>
        <w:t xml:space="preserve"> donosi</w:t>
      </w:r>
      <w:r w:rsidRPr="00A05740">
        <w:rPr>
          <w:rFonts w:ascii="Arial" w:hAnsi="Arial" w:cs="Arial"/>
          <w:color w:val="000000"/>
          <w:sz w:val="22"/>
          <w:szCs w:val="22"/>
          <w:lang w:val="hr-HR"/>
        </w:rPr>
        <w:t xml:space="preserve"> pročelnik Jedinstvenog upravnog odjela ili službenik kojemu je rješavanje o navedenim </w:t>
      </w:r>
      <w:r w:rsidR="004E4491">
        <w:rPr>
          <w:rFonts w:ascii="Arial" w:hAnsi="Arial" w:cs="Arial"/>
          <w:color w:val="000000"/>
          <w:sz w:val="22"/>
          <w:szCs w:val="22"/>
          <w:lang w:val="hr-HR"/>
        </w:rPr>
        <w:t xml:space="preserve">  </w:t>
      </w:r>
      <w:r w:rsidRPr="00A05740">
        <w:rPr>
          <w:rFonts w:ascii="Arial" w:hAnsi="Arial" w:cs="Arial"/>
          <w:color w:val="000000"/>
          <w:sz w:val="22"/>
          <w:szCs w:val="22"/>
          <w:lang w:val="hr-HR"/>
        </w:rPr>
        <w:t>pravima u opisu radnog mjesta</w:t>
      </w:r>
      <w:r>
        <w:rPr>
          <w:rFonts w:ascii="Arial" w:hAnsi="Arial" w:cs="Arial"/>
          <w:color w:val="000000"/>
          <w:sz w:val="22"/>
          <w:szCs w:val="22"/>
          <w:lang w:val="hr-HR"/>
        </w:rPr>
        <w:t>.</w:t>
      </w:r>
    </w:p>
    <w:p w14:paraId="3892D995" w14:textId="77777777" w:rsidR="004976D5" w:rsidRDefault="004976D5" w:rsidP="004976D5">
      <w:pPr>
        <w:pStyle w:val="StandardWeb"/>
        <w:shd w:val="clear" w:color="auto" w:fill="FFFFFF"/>
        <w:spacing w:beforeLines="60" w:before="144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A05740">
        <w:rPr>
          <w:rFonts w:ascii="Arial" w:hAnsi="Arial" w:cs="Arial"/>
          <w:color w:val="000000"/>
          <w:sz w:val="22"/>
          <w:szCs w:val="22"/>
          <w:lang w:val="hr-HR"/>
        </w:rPr>
        <w:t xml:space="preserve">O žalbi protiv rješenja </w:t>
      </w:r>
      <w:r>
        <w:rPr>
          <w:rFonts w:ascii="Arial" w:hAnsi="Arial" w:cs="Arial"/>
          <w:color w:val="000000"/>
          <w:sz w:val="22"/>
          <w:szCs w:val="22"/>
          <w:lang w:val="hr-HR"/>
        </w:rPr>
        <w:t>Jedinstvenog upravnog odjela</w:t>
      </w:r>
      <w:r w:rsidRPr="00A05740">
        <w:rPr>
          <w:rFonts w:ascii="Arial" w:hAnsi="Arial" w:cs="Arial"/>
          <w:color w:val="000000"/>
          <w:sz w:val="22"/>
          <w:szCs w:val="22"/>
          <w:lang w:val="hr-HR"/>
        </w:rPr>
        <w:t xml:space="preserve"> odlučuje nadležno upravno tijelo </w:t>
      </w:r>
      <w:r>
        <w:rPr>
          <w:rFonts w:ascii="Arial" w:hAnsi="Arial" w:cs="Arial"/>
          <w:color w:val="000000"/>
          <w:sz w:val="22"/>
          <w:szCs w:val="22"/>
          <w:lang w:val="hr-HR"/>
        </w:rPr>
        <w:t>Primorsko goranske ž</w:t>
      </w:r>
      <w:r w:rsidRPr="00A05740">
        <w:rPr>
          <w:rFonts w:ascii="Arial" w:hAnsi="Arial" w:cs="Arial"/>
          <w:color w:val="000000"/>
          <w:sz w:val="22"/>
          <w:szCs w:val="22"/>
          <w:lang w:val="hr-HR"/>
        </w:rPr>
        <w:t>upanije.</w:t>
      </w:r>
    </w:p>
    <w:p w14:paraId="74B1F840" w14:textId="7E4E490F" w:rsidR="004976D5" w:rsidRPr="00FE3A74" w:rsidRDefault="004976D5" w:rsidP="004976D5">
      <w:pPr>
        <w:pStyle w:val="StandardWeb"/>
        <w:shd w:val="clear" w:color="auto" w:fill="FFFFFF"/>
        <w:spacing w:beforeLines="60" w:before="144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  <w:r w:rsidRPr="00FE3A74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 xml:space="preserve">Članak </w:t>
      </w:r>
      <w:r w:rsidR="00FE3A74" w:rsidRPr="00FE3A74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2</w:t>
      </w:r>
      <w:r w:rsidR="0034377C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3</w:t>
      </w:r>
      <w:r w:rsidRPr="00FE3A74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.</w:t>
      </w:r>
    </w:p>
    <w:p w14:paraId="6A8DA842" w14:textId="5A641751" w:rsidR="004976D5" w:rsidRPr="00A05740" w:rsidRDefault="004976D5" w:rsidP="004976D5">
      <w:pPr>
        <w:pStyle w:val="StandardWeb"/>
        <w:shd w:val="clear" w:color="auto" w:fill="FFFFFF"/>
        <w:spacing w:beforeLines="60" w:before="144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A05740">
        <w:rPr>
          <w:rFonts w:ascii="Arial" w:hAnsi="Arial" w:cs="Arial"/>
          <w:color w:val="000000"/>
          <w:sz w:val="22"/>
          <w:szCs w:val="22"/>
          <w:lang w:val="hr-HR"/>
        </w:rPr>
        <w:t>Korisnik prava  utvrđenih ovom Odlukom, dužan je prijaviti Općini Jelenje svaku promjenu činjenica i okolnosti, koje su bile odlučujuće za donošenje rješenja o ostvarivanju prava, utvrđenih ovom Odlukom, u roku od osam dana od dana nastanka.</w:t>
      </w:r>
    </w:p>
    <w:p w14:paraId="577CD34D" w14:textId="77777777" w:rsidR="004976D5" w:rsidRPr="00A05740" w:rsidRDefault="004976D5" w:rsidP="004976D5">
      <w:pPr>
        <w:pStyle w:val="StandardWeb"/>
        <w:shd w:val="clear" w:color="auto" w:fill="FFFFFF"/>
        <w:spacing w:beforeLines="60" w:before="144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6AC31D51" w14:textId="1F77A2A9" w:rsidR="004976D5" w:rsidRPr="00A05740" w:rsidRDefault="004976D5" w:rsidP="004976D5">
      <w:pPr>
        <w:pStyle w:val="StandardWeb"/>
        <w:shd w:val="clear" w:color="auto" w:fill="FFFFFF"/>
        <w:spacing w:beforeLines="60" w:before="144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  <w:r w:rsidRPr="00A05740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 xml:space="preserve">Članak </w:t>
      </w:r>
      <w:r w:rsidR="00FE3A74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2</w:t>
      </w:r>
      <w:r w:rsidR="0034377C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4</w:t>
      </w:r>
      <w:r w:rsidR="00FE3A74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 xml:space="preserve">. </w:t>
      </w:r>
    </w:p>
    <w:p w14:paraId="5A489F4A" w14:textId="5BFCD88B" w:rsidR="004976D5" w:rsidRPr="00A05740" w:rsidRDefault="004976D5" w:rsidP="004976D5">
      <w:pPr>
        <w:pStyle w:val="StandardWeb"/>
        <w:shd w:val="clear" w:color="auto" w:fill="FFFFFF"/>
        <w:spacing w:beforeLines="60" w:before="144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A05740">
        <w:rPr>
          <w:rFonts w:ascii="Arial" w:hAnsi="Arial" w:cs="Arial"/>
          <w:color w:val="000000"/>
          <w:sz w:val="22"/>
          <w:szCs w:val="22"/>
          <w:lang w:val="hr-HR"/>
        </w:rPr>
        <w:t>Korisnik koji je ostvario neko pravo propisano ovom Odlukom, dužan je vratiti stečeno bez osnova, ako je:</w:t>
      </w:r>
    </w:p>
    <w:p w14:paraId="2F13C52E" w14:textId="166C5C59" w:rsidR="004976D5" w:rsidRPr="00A05740" w:rsidRDefault="004976D5" w:rsidP="004976D5">
      <w:pPr>
        <w:pStyle w:val="StandardWeb"/>
        <w:shd w:val="clear" w:color="auto" w:fill="FFFFFF"/>
        <w:spacing w:beforeLines="60" w:before="144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A05740">
        <w:rPr>
          <w:rFonts w:ascii="Arial" w:hAnsi="Arial" w:cs="Arial"/>
          <w:color w:val="000000"/>
          <w:sz w:val="22"/>
          <w:szCs w:val="22"/>
          <w:lang w:val="hr-HR"/>
        </w:rPr>
        <w:t>- na temelju neistinitih ili netočnih podataka za koje je on znao ili morao znati da su neistiniti i/ili netočni odnosno na drugi protupravan način ostvario pravo koje mu ne pripada,</w:t>
      </w:r>
    </w:p>
    <w:p w14:paraId="248053BF" w14:textId="13920E5C" w:rsidR="004976D5" w:rsidRPr="00A05740" w:rsidRDefault="004976D5" w:rsidP="004976D5">
      <w:pPr>
        <w:pStyle w:val="StandardWeb"/>
        <w:shd w:val="clear" w:color="auto" w:fill="FFFFFF"/>
        <w:spacing w:beforeLines="60" w:before="144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A05740">
        <w:rPr>
          <w:rFonts w:ascii="Arial" w:hAnsi="Arial" w:cs="Arial"/>
          <w:color w:val="000000"/>
          <w:sz w:val="22"/>
          <w:szCs w:val="22"/>
          <w:lang w:val="hr-HR"/>
        </w:rPr>
        <w:t>- ostvario pravo zbog toga što on nije prijavio promjenu koja utječe na gubitak ili opseg prava za koju je on znao ili je morao znati.</w:t>
      </w:r>
    </w:p>
    <w:p w14:paraId="52C05259" w14:textId="2BB6EEC5" w:rsidR="0034377C" w:rsidRDefault="0034377C">
      <w:pPr>
        <w:suppressAutoHyphens w:val="0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br w:type="page"/>
      </w:r>
    </w:p>
    <w:p w14:paraId="7AE51448" w14:textId="77777777" w:rsidR="004976D5" w:rsidRDefault="004976D5" w:rsidP="004976D5">
      <w:pPr>
        <w:widowControl/>
        <w:suppressAutoHyphens w:val="0"/>
        <w:spacing w:line="276" w:lineRule="auto"/>
        <w:ind w:right="-144"/>
        <w:jc w:val="both"/>
        <w:textAlignment w:val="auto"/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</w:pPr>
    </w:p>
    <w:p w14:paraId="64E118FC" w14:textId="5DE9C145" w:rsidR="002139B9" w:rsidRDefault="00512770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</w:pP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br/>
      </w:r>
      <w:r w:rsidRPr="006F31D9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V. PRIJELAZNE I ZAKLJUČNE ODREDBE</w:t>
      </w:r>
    </w:p>
    <w:p w14:paraId="051B4A85" w14:textId="77777777" w:rsidR="00D9798C" w:rsidRPr="006F31D9" w:rsidRDefault="00D9798C" w:rsidP="00D9798C">
      <w:pPr>
        <w:widowControl/>
        <w:suppressAutoHyphens w:val="0"/>
        <w:spacing w:line="276" w:lineRule="auto"/>
        <w:ind w:right="-144"/>
        <w:textAlignment w:val="auto"/>
        <w:rPr>
          <w:rFonts w:ascii="Arial" w:hAnsi="Arial" w:cs="Arial"/>
          <w:sz w:val="22"/>
          <w:szCs w:val="22"/>
        </w:rPr>
      </w:pPr>
    </w:p>
    <w:p w14:paraId="2A886486" w14:textId="062211E1" w:rsidR="002139B9" w:rsidRPr="00FE3A74" w:rsidRDefault="00512770" w:rsidP="00D9798C">
      <w:pPr>
        <w:widowControl/>
        <w:suppressAutoHyphens w:val="0"/>
        <w:spacing w:line="276" w:lineRule="auto"/>
        <w:ind w:right="-144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F31D9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br/>
      </w: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 xml:space="preserve">Članak </w:t>
      </w:r>
      <w:r w:rsidR="004976D5"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2</w:t>
      </w:r>
      <w:r w:rsidR="0034377C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5</w:t>
      </w:r>
      <w:r w:rsidRPr="00FE3A74">
        <w:rPr>
          <w:rFonts w:ascii="Arial" w:eastAsia="Calibri" w:hAnsi="Arial" w:cs="Arial"/>
          <w:b/>
          <w:bCs/>
          <w:color w:val="242021"/>
          <w:kern w:val="0"/>
          <w:sz w:val="22"/>
          <w:szCs w:val="22"/>
          <w:lang w:eastAsia="en-US" w:bidi="ar-SA"/>
        </w:rPr>
        <w:t>.</w:t>
      </w:r>
    </w:p>
    <w:p w14:paraId="4C5C877E" w14:textId="5589C7AB" w:rsidR="002139B9" w:rsidRPr="006F31D9" w:rsidRDefault="00512770" w:rsidP="00D9798C">
      <w:pPr>
        <w:widowControl/>
        <w:suppressAutoHyphens w:val="0"/>
        <w:spacing w:line="276" w:lineRule="auto"/>
        <w:ind w:right="-144"/>
        <w:jc w:val="both"/>
        <w:textAlignment w:val="auto"/>
        <w:rPr>
          <w:rFonts w:ascii="Arial" w:hAnsi="Arial" w:cs="Arial"/>
          <w:sz w:val="22"/>
          <w:szCs w:val="22"/>
        </w:rPr>
      </w:pP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 xml:space="preserve">Ova Odluka o posebnim oblicima pomoći stupa na snagu osmog dana od dana objave u „Službenim novinama Općine </w:t>
      </w:r>
      <w:r w:rsid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Jelenje</w:t>
      </w:r>
      <w:r w:rsidRPr="006F31D9">
        <w:rPr>
          <w:rFonts w:ascii="Arial" w:eastAsia="Calibri" w:hAnsi="Arial" w:cs="Arial"/>
          <w:color w:val="242021"/>
          <w:kern w:val="0"/>
          <w:sz w:val="22"/>
          <w:szCs w:val="22"/>
          <w:lang w:eastAsia="en-US" w:bidi="ar-SA"/>
        </w:rPr>
        <w:t>“.</w:t>
      </w:r>
      <w:r w:rsidRPr="006F31D9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14:paraId="14C6CA10" w14:textId="77777777" w:rsidR="002139B9" w:rsidRDefault="002139B9" w:rsidP="00D9798C">
      <w:pPr>
        <w:widowControl/>
        <w:suppressAutoHyphens w:val="0"/>
        <w:spacing w:line="276" w:lineRule="auto"/>
        <w:ind w:right="-144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14:paraId="2D5F4462" w14:textId="77777777" w:rsidR="00D9798C" w:rsidRDefault="00D9798C" w:rsidP="00D9798C">
      <w:pPr>
        <w:widowControl/>
        <w:suppressAutoHyphens w:val="0"/>
        <w:spacing w:line="276" w:lineRule="auto"/>
        <w:ind w:right="-144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14:paraId="398C56B6" w14:textId="77777777" w:rsidR="00D9798C" w:rsidRPr="00B7470B" w:rsidRDefault="00D9798C" w:rsidP="00D9798C">
      <w:pPr>
        <w:widowControl/>
        <w:suppressAutoHyphens w:val="0"/>
        <w:spacing w:line="276" w:lineRule="auto"/>
        <w:ind w:right="-144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14:paraId="510C7848" w14:textId="77777777" w:rsidR="00B7470B" w:rsidRPr="00B7470B" w:rsidRDefault="00B7470B" w:rsidP="00D9798C">
      <w:pPr>
        <w:spacing w:line="276" w:lineRule="auto"/>
        <w:rPr>
          <w:rFonts w:ascii="Arial" w:hAnsi="Arial" w:cs="Arial"/>
          <w:sz w:val="22"/>
          <w:szCs w:val="22"/>
        </w:rPr>
      </w:pPr>
      <w:r w:rsidRPr="00B7470B">
        <w:rPr>
          <w:rFonts w:ascii="Arial" w:hAnsi="Arial" w:cs="Arial"/>
          <w:sz w:val="22"/>
          <w:szCs w:val="22"/>
        </w:rPr>
        <w:t>KLASA:</w:t>
      </w:r>
    </w:p>
    <w:p w14:paraId="666F4F8D" w14:textId="77777777" w:rsidR="00B7470B" w:rsidRPr="00B7470B" w:rsidRDefault="00B7470B" w:rsidP="00D9798C">
      <w:pPr>
        <w:spacing w:line="276" w:lineRule="auto"/>
        <w:rPr>
          <w:rFonts w:ascii="Arial" w:hAnsi="Arial" w:cs="Arial"/>
          <w:sz w:val="22"/>
          <w:szCs w:val="22"/>
        </w:rPr>
      </w:pPr>
      <w:r w:rsidRPr="00B7470B">
        <w:rPr>
          <w:rFonts w:ascii="Arial" w:hAnsi="Arial" w:cs="Arial"/>
          <w:sz w:val="22"/>
          <w:szCs w:val="22"/>
        </w:rPr>
        <w:t>URBROJ:</w:t>
      </w:r>
    </w:p>
    <w:p w14:paraId="0E80E08E" w14:textId="7C23A7C4" w:rsidR="00B7470B" w:rsidRPr="00B7470B" w:rsidRDefault="00B7470B" w:rsidP="00D9798C">
      <w:pPr>
        <w:spacing w:line="276" w:lineRule="auto"/>
        <w:rPr>
          <w:rFonts w:ascii="Arial" w:hAnsi="Arial" w:cs="Arial"/>
          <w:sz w:val="22"/>
          <w:szCs w:val="22"/>
        </w:rPr>
      </w:pPr>
      <w:r w:rsidRPr="00B7470B">
        <w:rPr>
          <w:rFonts w:ascii="Arial" w:hAnsi="Arial" w:cs="Arial"/>
          <w:sz w:val="22"/>
          <w:szCs w:val="22"/>
        </w:rPr>
        <w:t xml:space="preserve">Dražice, </w:t>
      </w:r>
    </w:p>
    <w:p w14:paraId="01336482" w14:textId="77777777" w:rsidR="00B7470B" w:rsidRPr="00B7470B" w:rsidRDefault="00B7470B" w:rsidP="00D9798C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B7470B">
        <w:rPr>
          <w:rFonts w:ascii="Arial" w:hAnsi="Arial" w:cs="Arial"/>
          <w:sz w:val="22"/>
          <w:szCs w:val="22"/>
        </w:rPr>
        <w:t>PREDSJEDNICA OPĆINSKOG VIJEĆA</w:t>
      </w:r>
    </w:p>
    <w:p w14:paraId="2BA37631" w14:textId="77777777" w:rsidR="00B7470B" w:rsidRPr="00B7470B" w:rsidRDefault="00B7470B" w:rsidP="00D9798C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B7470B">
        <w:rPr>
          <w:rFonts w:ascii="Arial" w:hAnsi="Arial" w:cs="Arial"/>
          <w:sz w:val="22"/>
          <w:szCs w:val="22"/>
        </w:rPr>
        <w:t>OPĆINE JELENJE</w:t>
      </w:r>
    </w:p>
    <w:p w14:paraId="38F9FAA9" w14:textId="77777777" w:rsidR="00B7470B" w:rsidRPr="00B7470B" w:rsidRDefault="00B7470B" w:rsidP="00D9798C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BB55E79" w14:textId="7E04FDE8" w:rsidR="00EB050A" w:rsidRDefault="00B7470B" w:rsidP="00FC0365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B7470B">
        <w:rPr>
          <w:rFonts w:ascii="Arial" w:hAnsi="Arial" w:cs="Arial"/>
          <w:sz w:val="22"/>
          <w:szCs w:val="22"/>
        </w:rPr>
        <w:t>Izabela Nemaz</w:t>
      </w:r>
    </w:p>
    <w:sectPr w:rsidR="00EB050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5225" w14:textId="77777777" w:rsidR="00193757" w:rsidRDefault="00193757">
      <w:r>
        <w:separator/>
      </w:r>
    </w:p>
  </w:endnote>
  <w:endnote w:type="continuationSeparator" w:id="0">
    <w:p w14:paraId="130FE2AD" w14:textId="77777777" w:rsidR="00193757" w:rsidRDefault="0019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6705" w14:textId="77777777" w:rsidR="00193757" w:rsidRDefault="00193757">
      <w:r>
        <w:rPr>
          <w:color w:val="000000"/>
        </w:rPr>
        <w:separator/>
      </w:r>
    </w:p>
  </w:footnote>
  <w:footnote w:type="continuationSeparator" w:id="0">
    <w:p w14:paraId="75D7F338" w14:textId="77777777" w:rsidR="00193757" w:rsidRDefault="00193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1B2"/>
    <w:multiLevelType w:val="hybridMultilevel"/>
    <w:tmpl w:val="B7A6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01C"/>
    <w:multiLevelType w:val="hybridMultilevel"/>
    <w:tmpl w:val="29C86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46412"/>
    <w:multiLevelType w:val="hybridMultilevel"/>
    <w:tmpl w:val="E05CCB0C"/>
    <w:lvl w:ilvl="0" w:tplc="2E109B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2420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723DB"/>
    <w:multiLevelType w:val="hybridMultilevel"/>
    <w:tmpl w:val="82267E6A"/>
    <w:lvl w:ilvl="0" w:tplc="0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45482"/>
    <w:multiLevelType w:val="hybridMultilevel"/>
    <w:tmpl w:val="29C86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00C32"/>
    <w:multiLevelType w:val="hybridMultilevel"/>
    <w:tmpl w:val="F9FCE61E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630789">
    <w:abstractNumId w:val="2"/>
  </w:num>
  <w:num w:numId="2" w16cid:durableId="2041736278">
    <w:abstractNumId w:val="0"/>
  </w:num>
  <w:num w:numId="3" w16cid:durableId="875627393">
    <w:abstractNumId w:val="1"/>
  </w:num>
  <w:num w:numId="4" w16cid:durableId="1084187477">
    <w:abstractNumId w:val="4"/>
  </w:num>
  <w:num w:numId="5" w16cid:durableId="764036792">
    <w:abstractNumId w:val="3"/>
  </w:num>
  <w:num w:numId="6" w16cid:durableId="1156530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B9"/>
    <w:rsid w:val="000440B5"/>
    <w:rsid w:val="000625F6"/>
    <w:rsid w:val="00146970"/>
    <w:rsid w:val="00193757"/>
    <w:rsid w:val="00204558"/>
    <w:rsid w:val="002139B9"/>
    <w:rsid w:val="002A0DBB"/>
    <w:rsid w:val="002D56C6"/>
    <w:rsid w:val="00304C07"/>
    <w:rsid w:val="0034377C"/>
    <w:rsid w:val="003911E0"/>
    <w:rsid w:val="003A3839"/>
    <w:rsid w:val="003A4114"/>
    <w:rsid w:val="003C52BD"/>
    <w:rsid w:val="004976D5"/>
    <w:rsid w:val="004C755C"/>
    <w:rsid w:val="004E4491"/>
    <w:rsid w:val="004E5DE0"/>
    <w:rsid w:val="00512770"/>
    <w:rsid w:val="00525152"/>
    <w:rsid w:val="0056254D"/>
    <w:rsid w:val="00591A2C"/>
    <w:rsid w:val="005E2C4F"/>
    <w:rsid w:val="00624695"/>
    <w:rsid w:val="00645928"/>
    <w:rsid w:val="006B353B"/>
    <w:rsid w:val="006F31D9"/>
    <w:rsid w:val="00720594"/>
    <w:rsid w:val="008668F5"/>
    <w:rsid w:val="008B2138"/>
    <w:rsid w:val="009343D3"/>
    <w:rsid w:val="009B0109"/>
    <w:rsid w:val="00A01F9F"/>
    <w:rsid w:val="00AC217A"/>
    <w:rsid w:val="00AD3A65"/>
    <w:rsid w:val="00AE0E0D"/>
    <w:rsid w:val="00B7470B"/>
    <w:rsid w:val="00C35B35"/>
    <w:rsid w:val="00D034EE"/>
    <w:rsid w:val="00D26332"/>
    <w:rsid w:val="00D31232"/>
    <w:rsid w:val="00D9220F"/>
    <w:rsid w:val="00D94800"/>
    <w:rsid w:val="00D9798C"/>
    <w:rsid w:val="00EB050A"/>
    <w:rsid w:val="00EF291D"/>
    <w:rsid w:val="00F020C1"/>
    <w:rsid w:val="00F036BD"/>
    <w:rsid w:val="00F047C1"/>
    <w:rsid w:val="00F35E78"/>
    <w:rsid w:val="00F37693"/>
    <w:rsid w:val="00F720A3"/>
    <w:rsid w:val="00F81B82"/>
    <w:rsid w:val="00FC0365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3B63"/>
  <w15:docId w15:val="{677545A3-6E7B-4D92-B5D4-DBA7F11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Tahoma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fontstyle01">
    <w:name w:val="fontstyle01"/>
    <w:basedOn w:val="Zadanifontodlomka"/>
    <w:rPr>
      <w:rFonts w:ascii="TimesNewRomanPSMT" w:hAnsi="TimesNewRomanPSMT"/>
      <w:b w:val="0"/>
      <w:bCs w:val="0"/>
      <w:i w:val="0"/>
      <w:iCs w:val="0"/>
      <w:color w:val="242021"/>
      <w:sz w:val="20"/>
      <w:szCs w:val="20"/>
    </w:rPr>
  </w:style>
  <w:style w:type="paragraph" w:styleId="Tekstbalonia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Zadanifontodlomka"/>
    <w:rPr>
      <w:rFonts w:ascii="Segoe UI" w:hAnsi="Segoe UI" w:cs="Mangal"/>
      <w:sz w:val="18"/>
      <w:szCs w:val="16"/>
    </w:rPr>
  </w:style>
  <w:style w:type="character" w:customStyle="1" w:styleId="fontstyle21">
    <w:name w:val="fontstyle21"/>
    <w:basedOn w:val="Zadanifontodlomka"/>
    <w:rPr>
      <w:rFonts w:ascii="TimesNewRomanPS-BoldMT" w:hAnsi="TimesNewRomanPS-BoldMT"/>
      <w:b/>
      <w:bCs/>
      <w:i w:val="0"/>
      <w:iCs w:val="0"/>
      <w:color w:val="242021"/>
      <w:sz w:val="20"/>
      <w:szCs w:val="20"/>
    </w:rPr>
  </w:style>
  <w:style w:type="character" w:customStyle="1" w:styleId="BalloonTextChar1">
    <w:name w:val="Balloon Text Char1"/>
    <w:basedOn w:val="Zadanifontodlomka"/>
    <w:rPr>
      <w:rFonts w:ascii="Segoe UI" w:hAnsi="Segoe UI" w:cs="Mangal"/>
      <w:sz w:val="18"/>
      <w:szCs w:val="16"/>
    </w:rPr>
  </w:style>
  <w:style w:type="paragraph" w:styleId="StandardWeb">
    <w:name w:val="Normal (Web)"/>
    <w:basedOn w:val="Normal"/>
    <w:uiPriority w:val="99"/>
    <w:unhideWhenUsed/>
    <w:rsid w:val="006F31D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n-US" w:eastAsia="en-US" w:bidi="ar-SA"/>
    </w:rPr>
  </w:style>
  <w:style w:type="paragraph" w:styleId="Bezproreda">
    <w:name w:val="No Spacing"/>
    <w:uiPriority w:val="1"/>
    <w:qFormat/>
    <w:rsid w:val="006F31D9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AE0E0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E0E0D"/>
    <w:rPr>
      <w:rFonts w:cs="Mangal"/>
      <w:sz w:val="20"/>
      <w:szCs w:val="18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E0E0D"/>
    <w:rPr>
      <w:rFonts w:cs="Mangal"/>
      <w:sz w:val="20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0E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0E0D"/>
    <w:rPr>
      <w:rFonts w:cs="Mangal"/>
      <w:b/>
      <w:bCs/>
      <w:sz w:val="20"/>
      <w:szCs w:val="18"/>
    </w:rPr>
  </w:style>
  <w:style w:type="paragraph" w:styleId="Odlomakpopisa">
    <w:name w:val="List Paragraph"/>
    <w:basedOn w:val="Normal"/>
    <w:uiPriority w:val="34"/>
    <w:qFormat/>
    <w:rsid w:val="000625F6"/>
    <w:pPr>
      <w:ind w:left="720"/>
      <w:contextualSpacing/>
    </w:pPr>
    <w:rPr>
      <w:rFonts w:cs="Mangal"/>
      <w:szCs w:val="21"/>
    </w:rPr>
  </w:style>
  <w:style w:type="paragraph" w:customStyle="1" w:styleId="body">
    <w:name w:val="body"/>
    <w:basedOn w:val="Normal"/>
    <w:rsid w:val="000625F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hr-HR" w:bidi="ar-SA"/>
    </w:rPr>
  </w:style>
  <w:style w:type="paragraph" w:customStyle="1" w:styleId="Citati">
    <w:name w:val="Citati"/>
    <w:basedOn w:val="Normal"/>
    <w:rsid w:val="00146970"/>
    <w:pPr>
      <w:autoSpaceDN/>
      <w:spacing w:after="283"/>
      <w:ind w:left="567" w:right="567"/>
      <w:textAlignment w:val="auto"/>
    </w:pPr>
    <w:rPr>
      <w:rFonts w:cs="Manga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AA032-C603-4FDF-A74A-081CA788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Gauš</dc:creator>
  <cp:keywords/>
  <dc:description/>
  <cp:lastModifiedBy>Opcina Jelenje</cp:lastModifiedBy>
  <cp:revision>2</cp:revision>
  <cp:lastPrinted>2023-11-16T10:21:00Z</cp:lastPrinted>
  <dcterms:created xsi:type="dcterms:W3CDTF">2023-11-16T14:13:00Z</dcterms:created>
  <dcterms:modified xsi:type="dcterms:W3CDTF">2023-11-16T14:13:00Z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