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BC05" w14:textId="229285AC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Temeljem članka 17. stavka 1.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podstavaka 1. Zakona o sustavu civilne zaštite («Narodne novine», broj: 82/15., 118/18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, 31/20, 20/21 i 114/22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) i </w:t>
      </w:r>
      <w:r w:rsidR="006300A7" w:rsidRPr="0054142D">
        <w:rPr>
          <w:rFonts w:ascii="Arial" w:eastAsia="Calibri" w:hAnsi="Arial" w:cs="Arial"/>
          <w:sz w:val="22"/>
          <w:szCs w:val="22"/>
          <w:lang w:eastAsia="en-US"/>
        </w:rPr>
        <w:t xml:space="preserve">članka 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>33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 xml:space="preserve">stavka 1. točke 23.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Statuta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="00024FF5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>(„Službene novine Općine Jelenje“ broj 59/23) o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pćinsko vijeće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 w:rsidR="006300A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>15.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sjednici održanoj dana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 xml:space="preserve"> 14. rujna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20</w:t>
      </w:r>
      <w:r w:rsidR="00024FF5" w:rsidRPr="0054142D">
        <w:rPr>
          <w:rFonts w:ascii="Arial" w:eastAsia="Calibri" w:hAnsi="Arial" w:cs="Arial"/>
          <w:sz w:val="22"/>
          <w:szCs w:val="22"/>
          <w:lang w:eastAsia="en-US"/>
        </w:rPr>
        <w:t>23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. godine, donosi</w:t>
      </w:r>
    </w:p>
    <w:p w14:paraId="0187F1DF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56BAC6" w14:textId="77777777" w:rsidR="00947A39" w:rsidRPr="0054142D" w:rsidRDefault="00947A39" w:rsidP="0054142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SMJERNICE ZA ORGANIZACIJU I RAZVOJ SUSTAVA</w:t>
      </w:r>
    </w:p>
    <w:p w14:paraId="354811B4" w14:textId="0D3A2405" w:rsidR="00947A39" w:rsidRPr="0054142D" w:rsidRDefault="00947A39" w:rsidP="0054142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CIVILNE ZAŠTITE </w:t>
      </w:r>
      <w:r w:rsidR="001D6FBC" w:rsidRPr="0054142D">
        <w:rPr>
          <w:rFonts w:ascii="Arial" w:eastAsia="Calibri" w:hAnsi="Arial" w:cs="Arial"/>
          <w:b/>
          <w:sz w:val="22"/>
          <w:szCs w:val="22"/>
          <w:lang w:eastAsia="en-US"/>
        </w:rPr>
        <w:t>OPĆINE JELENJE</w:t>
      </w:r>
      <w:r w:rsidR="00021E59"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 ZA PERIOD OD</w:t>
      </w:r>
    </w:p>
    <w:p w14:paraId="28DBE82E" w14:textId="7066ED91" w:rsidR="00947A39" w:rsidRPr="0054142D" w:rsidRDefault="00947A39" w:rsidP="0054142D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024FF5" w:rsidRPr="0054142D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.  –  202</w:t>
      </w:r>
      <w:r w:rsidR="00024FF5" w:rsidRPr="0054142D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. godine</w:t>
      </w:r>
    </w:p>
    <w:p w14:paraId="1766F29F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76834B" w14:textId="2DC73DA7" w:rsidR="00947A39" w:rsidRPr="0054142D" w:rsidRDefault="007F4210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1. 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>RAZVOJ  SUSTAVA  CIVILNE ZAŠTITE  -  OPĆI  DIO</w:t>
      </w:r>
    </w:p>
    <w:p w14:paraId="5497C3AA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D3A2E6B" w14:textId="4C7FFD64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Zakonom o sustavu civilne zaštite („Narodne novine“, broj 82/15,</w:t>
      </w:r>
      <w:r w:rsidR="00497221" w:rsidRPr="0054142D">
        <w:rPr>
          <w:rFonts w:ascii="Arial" w:eastAsia="Calibri" w:hAnsi="Arial" w:cs="Arial"/>
          <w:sz w:val="22"/>
          <w:szCs w:val="22"/>
          <w:lang w:eastAsia="en-US"/>
        </w:rPr>
        <w:t xml:space="preserve"> 118/18,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97221" w:rsidRPr="0054142D">
        <w:rPr>
          <w:rFonts w:ascii="Arial" w:eastAsia="Calibri" w:hAnsi="Arial" w:cs="Arial"/>
          <w:sz w:val="22"/>
          <w:szCs w:val="22"/>
          <w:lang w:eastAsia="en-US"/>
        </w:rPr>
        <w:t>31/20, 20/21 i 114/22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) (u daljnjem tekstu: Zakon) određeno je da </w:t>
      </w:r>
      <w:r w:rsidR="006300A7" w:rsidRPr="0054142D">
        <w:rPr>
          <w:rFonts w:ascii="Arial" w:eastAsia="Calibri" w:hAnsi="Arial" w:cs="Arial"/>
          <w:sz w:val="22"/>
          <w:szCs w:val="22"/>
          <w:lang w:eastAsia="en-US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50212301" w14:textId="77777777" w:rsidR="0054142D" w:rsidRPr="0054142D" w:rsidRDefault="0054142D" w:rsidP="0054142D">
      <w:pPr>
        <w:spacing w:line="276" w:lineRule="auto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2230C76A" w14:textId="77777777" w:rsidR="006300A7" w:rsidRPr="0054142D" w:rsidRDefault="006300A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nastanka te ublažavanja posljedica velike nesreće i katastrofe. </w:t>
      </w:r>
    </w:p>
    <w:p w14:paraId="07658FA9" w14:textId="77777777" w:rsidR="006300A7" w:rsidRPr="0054142D" w:rsidRDefault="006300A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E692EF" w14:textId="5B9A8CB3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Brzo i učinkovito djelovanje operativnih snaga civilne zaštite uz dobro provedeno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rukovođenje, upravljanje i zapovijedanje u velikim nesrećama i katastrofama može spasiti mnoge živote, smanjiti socijalno ekonomske, infrastrukturne i sigurnosne poremećaje i spriječiti naknadne nesreće koje mogu izazvati i veće posljedice od utjecaja ugroze koja je već nastupila.</w:t>
      </w:r>
    </w:p>
    <w:p w14:paraId="6D9F8C6D" w14:textId="77777777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75CC47D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b/>
          <w:bCs/>
          <w:sz w:val="22"/>
          <w:szCs w:val="22"/>
          <w:lang w:eastAsia="en-US"/>
        </w:rPr>
        <w:t>1. a CILJ DONOŠENJA SMJERNICA</w:t>
      </w:r>
    </w:p>
    <w:p w14:paraId="5CEAB518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3230B6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sz w:val="22"/>
          <w:szCs w:val="22"/>
          <w:lang w:eastAsia="en-US"/>
        </w:rPr>
        <w:t>Ciljevi se utvrđuju na temelju procjene rizika s naglaskom na:</w:t>
      </w:r>
    </w:p>
    <w:p w14:paraId="27838B8A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8CE34D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sz w:val="22"/>
          <w:szCs w:val="22"/>
          <w:lang w:eastAsia="en-US"/>
        </w:rPr>
        <w:t>– preventivne mjere, odnosno povezuju se s javnim politikama i nositeljima kako bi se omogućilo odgovorno upravljanje rizicima od strane svih sektorskih sudionika s lokalne razine sustava civilne zaštite</w:t>
      </w:r>
    </w:p>
    <w:p w14:paraId="43F90DB0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48EF792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sz w:val="22"/>
          <w:szCs w:val="22"/>
          <w:lang w:eastAsia="en-US"/>
        </w:rPr>
        <w:t>– razvoj organizacije sustava civilne zaštite i operativnih kapaciteta za reagiranje u velikim nesrećama i katastrofama.</w:t>
      </w:r>
    </w:p>
    <w:p w14:paraId="3BBC85B0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9820AF" w14:textId="4A618F1F" w:rsidR="00B00073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sz w:val="22"/>
          <w:szCs w:val="22"/>
          <w:lang w:eastAsia="en-US"/>
        </w:rPr>
        <w:t xml:space="preserve">Smjernicama se definiraju pojedinačni ciljevi i sveukupni cilj, konkretni koraci, potrebne mjere poradi kojih se ti koraci utvrđuju prioritetnim u sustavu civilne zaštite u razdoblju za koje se donose i to na svim </w:t>
      </w:r>
      <w:proofErr w:type="spellStart"/>
      <w:r w:rsidRPr="00B00073">
        <w:rPr>
          <w:rFonts w:ascii="Arial" w:eastAsia="Calibri" w:hAnsi="Arial" w:cs="Arial"/>
          <w:sz w:val="22"/>
          <w:szCs w:val="22"/>
          <w:lang w:eastAsia="en-US"/>
        </w:rPr>
        <w:t>subpodručjima</w:t>
      </w:r>
      <w:proofErr w:type="spellEnd"/>
      <w:r w:rsidRPr="00B00073">
        <w:rPr>
          <w:rFonts w:ascii="Arial" w:eastAsia="Calibri" w:hAnsi="Arial" w:cs="Arial"/>
          <w:sz w:val="22"/>
          <w:szCs w:val="22"/>
          <w:lang w:eastAsia="en-US"/>
        </w:rPr>
        <w:t xml:space="preserve"> sustava civilne zaštite (normiranja – usvajanja općih akata – o ustrojavanju stožera civilne zaštite JLP(R)S, određivanju pravnih osoba od značaja za sustav civilne zaštite, imenovanju povjerenika i dr.; preventive – procjena rizika, jačanje svijesti, upravljanje rizicima i dr.; planiranja – planovi djelovanja, Vanjski i operativni planovi </w:t>
      </w:r>
      <w:r w:rsidRPr="00B00073">
        <w:rPr>
          <w:rFonts w:ascii="Arial" w:eastAsia="Calibri" w:hAnsi="Arial" w:cs="Arial"/>
          <w:sz w:val="22"/>
          <w:szCs w:val="22"/>
          <w:lang w:eastAsia="en-US"/>
        </w:rPr>
        <w:lastRenderedPageBreak/>
        <w:t>civilne zaštite i dr.; operativnog djelovanja – ustrojavanje evidencija obveznika, popuna, osposobljavanje, vježbe, nabava opreme i dr.; financiranja – prioriteti u izvršavanju mjera i aktivnosti u sustavu civilne zaštite, podaci o implementaciji spoznaja iz drugih javnih politika (o studijama, znanstvenim istraživanjima i ispitivanjima, normativnim i planskim rješenjima iz drugih područja) čija primjena i uključivanje u smjernice može dovesti do poboljšanja sustava civilne zaštite, sufinanciranje programa i projekata za razvoj udruga koje su od važnosti za sustav civilne zaštite i drugih specifičnih interesa i prioriteta JLP(R)S iz njihovog samoupravnog djelokruga na području sustava civilne zaštite.</w:t>
      </w:r>
    </w:p>
    <w:p w14:paraId="294C6BC8" w14:textId="77777777" w:rsidR="00B00073" w:rsidRPr="0054142D" w:rsidRDefault="00B00073" w:rsidP="00B00073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CDB14E1" w14:textId="0496940A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 članku 17. Zakona o sustavu civilne zaštite Općinsko vijeće u postupku donošenja proračuna razmatra i usvaja godišnju analizu stanja i godišnji plan razvoja sustava civilne zaštite, te donosi smjernice za organizaciju i razvoj sustava civilne zaštite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 xml:space="preserve"> za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četverogodišnje razdoblje.</w:t>
      </w:r>
    </w:p>
    <w:p w14:paraId="7D9D7790" w14:textId="77777777" w:rsidR="00B00073" w:rsidRPr="0054142D" w:rsidRDefault="00B00073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992EDB" w14:textId="77777777" w:rsidR="00E57BBC" w:rsidRPr="0054142D" w:rsidRDefault="00E57BBC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Općina osigurava financijska sredstva za aktivnosti civilne zaštite u velikim nesrećama i katastrofama.</w:t>
      </w:r>
    </w:p>
    <w:p w14:paraId="4FA19146" w14:textId="77777777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1FE393C" w14:textId="77777777" w:rsidR="00A60B09" w:rsidRP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Ovim </w:t>
      </w:r>
      <w:r w:rsidRPr="00A60B09">
        <w:rPr>
          <w:rFonts w:ascii="Arial" w:eastAsia="Calibri" w:hAnsi="Arial" w:cs="Arial"/>
          <w:sz w:val="22"/>
          <w:szCs w:val="22"/>
          <w:lang w:eastAsia="en-US"/>
        </w:rPr>
        <w:t>Smjernicama se ostvaruju sljedeći ciljevi:</w:t>
      </w:r>
    </w:p>
    <w:p w14:paraId="60E66260" w14:textId="77777777" w:rsidR="00A60B09" w:rsidRP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0B09">
        <w:rPr>
          <w:rFonts w:ascii="Arial" w:eastAsia="Calibri" w:hAnsi="Arial" w:cs="Arial"/>
          <w:sz w:val="22"/>
          <w:szCs w:val="22"/>
          <w:lang w:eastAsia="en-US"/>
        </w:rPr>
        <w:t>– na temelju procjena rizika utvrđuju prioritetne preventivne mjere, dinamika i način njihovog provođenja kao i javne politike upravljanja rizicima, odnosno smanjivanja ranjivosti kategorija društvenih vrijednosti koje su na području primjene izložene štetnim utjecajima prijetnji s nositeljima njihovog provođenja</w:t>
      </w:r>
    </w:p>
    <w:p w14:paraId="0158E3D5" w14:textId="77777777" w:rsidR="00A60B09" w:rsidRP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0B09">
        <w:rPr>
          <w:rFonts w:ascii="Arial" w:eastAsia="Calibri" w:hAnsi="Arial" w:cs="Arial"/>
          <w:sz w:val="22"/>
          <w:szCs w:val="22"/>
          <w:lang w:eastAsia="en-US"/>
        </w:rPr>
        <w:t>– na temelju utvrđenih slabosti postojećih kapaciteta sustava civilne zaštite utvrđuje način uspostavljanja kapaciteta za primanje kao i za postupanje po informacijama ranog upozoravanja i razvijaju rješenja na jačanju svijesti za postupanje u velikim nesrećama</w:t>
      </w:r>
    </w:p>
    <w:p w14:paraId="4A290585" w14:textId="77777777" w:rsidR="00A60B09" w:rsidRP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0B09">
        <w:rPr>
          <w:rFonts w:ascii="Arial" w:eastAsia="Calibri" w:hAnsi="Arial" w:cs="Arial"/>
          <w:sz w:val="22"/>
          <w:szCs w:val="22"/>
          <w:lang w:eastAsia="en-US"/>
        </w:rPr>
        <w:t>– jačanje kompetencija operativnih snaga civilne zaštite u postupanju prema ranjivim skupinama u slučaju velike nesreće i katastrofe (edukacije, vježbe, opremanje)</w:t>
      </w:r>
    </w:p>
    <w:p w14:paraId="22C5A06D" w14:textId="77777777" w:rsidR="00A60B09" w:rsidRP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0B09">
        <w:rPr>
          <w:rFonts w:ascii="Arial" w:eastAsia="Calibri" w:hAnsi="Arial" w:cs="Arial"/>
          <w:sz w:val="22"/>
          <w:szCs w:val="22"/>
          <w:lang w:eastAsia="en-US"/>
        </w:rPr>
        <w:t>– usmjerava razvoj kapaciteta operativnih snaga sustava civilne zaštite, odnosno operativnih kapaciteta od značaja za reagiranje u velikim nesrećama</w:t>
      </w:r>
    </w:p>
    <w:p w14:paraId="12A84420" w14:textId="77777777" w:rsidR="00A60B09" w:rsidRP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0B09">
        <w:rPr>
          <w:rFonts w:ascii="Arial" w:eastAsia="Calibri" w:hAnsi="Arial" w:cs="Arial"/>
          <w:sz w:val="22"/>
          <w:szCs w:val="22"/>
          <w:lang w:eastAsia="en-US"/>
        </w:rPr>
        <w:t>– poboljšavaju postupci planiranja i koordiniranja uporabe kapaciteta u velikoj nesreći</w:t>
      </w:r>
    </w:p>
    <w:p w14:paraId="5B83B57C" w14:textId="5C4A40E3" w:rsidR="00A60B09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60B09">
        <w:rPr>
          <w:rFonts w:ascii="Arial" w:eastAsia="Calibri" w:hAnsi="Arial" w:cs="Arial"/>
          <w:sz w:val="22"/>
          <w:szCs w:val="22"/>
          <w:lang w:eastAsia="en-US"/>
        </w:rPr>
        <w:t>– planira osiguravanje financijskih sredstava potrebnih za ostvarivanje prioritetnih razvojnih ciljeva sustava civilne zaštite u razdoblju od četiri godine.</w:t>
      </w:r>
    </w:p>
    <w:p w14:paraId="78D2FA2B" w14:textId="77777777" w:rsidR="00A60B09" w:rsidRPr="0054142D" w:rsidRDefault="00A60B09" w:rsidP="00A60B0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44EFC8E" w14:textId="7527B59A" w:rsidR="00947A39" w:rsidRPr="0054142D" w:rsidRDefault="001D6FBC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Općina Jelenje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>donijela je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 xml:space="preserve">, među ostalim, i </w:t>
      </w:r>
      <w:r w:rsidR="0054142D">
        <w:rPr>
          <w:rFonts w:ascii="Arial" w:eastAsia="Calibri" w:hAnsi="Arial" w:cs="Arial"/>
          <w:sz w:val="22"/>
          <w:szCs w:val="22"/>
          <w:lang w:eastAsia="en-US"/>
        </w:rPr>
        <w:t>slijedeće akte iz domene civilne zaštite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 xml:space="preserve"> relevantne za pripremu ovih smjernica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51D1CA8F" w14:textId="77777777" w:rsidR="00D43F72" w:rsidRPr="0054142D" w:rsidRDefault="00D43F72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E6A7647" w14:textId="7D309D9C" w:rsidR="00F266BB" w:rsidRPr="0054142D" w:rsidRDefault="00F266BB" w:rsidP="0054142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Arial" w:hAnsi="Arial" w:cs="Arial"/>
          <w:sz w:val="22"/>
          <w:szCs w:val="22"/>
        </w:rPr>
      </w:pPr>
      <w:r w:rsidRPr="0054142D">
        <w:rPr>
          <w:rFonts w:ascii="Arial" w:hAnsi="Arial" w:cs="Arial"/>
          <w:sz w:val="22"/>
          <w:szCs w:val="22"/>
        </w:rPr>
        <w:t>Procjen</w:t>
      </w:r>
      <w:r w:rsidR="0054142D">
        <w:rPr>
          <w:rFonts w:ascii="Arial" w:hAnsi="Arial" w:cs="Arial"/>
          <w:sz w:val="22"/>
          <w:szCs w:val="22"/>
        </w:rPr>
        <w:t>u</w:t>
      </w:r>
      <w:r w:rsidRPr="0054142D">
        <w:rPr>
          <w:rFonts w:ascii="Arial" w:hAnsi="Arial" w:cs="Arial"/>
          <w:sz w:val="22"/>
          <w:szCs w:val="22"/>
        </w:rPr>
        <w:t xml:space="preserve"> rizika od velikih nesreća za područje </w:t>
      </w:r>
      <w:r w:rsidR="001E6769">
        <w:rPr>
          <w:rFonts w:ascii="Arial" w:hAnsi="Arial" w:cs="Arial"/>
          <w:sz w:val="22"/>
          <w:szCs w:val="22"/>
        </w:rPr>
        <w:t>o</w:t>
      </w:r>
      <w:r w:rsidRPr="0054142D">
        <w:rPr>
          <w:rFonts w:ascii="Arial" w:hAnsi="Arial" w:cs="Arial"/>
          <w:sz w:val="22"/>
          <w:szCs w:val="22"/>
        </w:rPr>
        <w:t xml:space="preserve">pćine Jelenje </w:t>
      </w:r>
      <w:r w:rsidR="0054142D">
        <w:rPr>
          <w:rFonts w:ascii="Arial" w:hAnsi="Arial" w:cs="Arial"/>
          <w:sz w:val="22"/>
          <w:szCs w:val="22"/>
        </w:rPr>
        <w:t>(„Službene novine Općine Jelenje“ broj 59/23)</w:t>
      </w:r>
    </w:p>
    <w:p w14:paraId="548570C3" w14:textId="676AC01B" w:rsidR="00F266BB" w:rsidRPr="0054142D" w:rsidRDefault="00F266BB" w:rsidP="0054142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Arial" w:hAnsi="Arial" w:cs="Arial"/>
          <w:sz w:val="22"/>
          <w:szCs w:val="22"/>
        </w:rPr>
      </w:pPr>
      <w:r w:rsidRPr="0054142D">
        <w:rPr>
          <w:rFonts w:ascii="Arial" w:hAnsi="Arial" w:cs="Arial"/>
          <w:sz w:val="22"/>
          <w:szCs w:val="22"/>
        </w:rPr>
        <w:t>Odluk</w:t>
      </w:r>
      <w:r w:rsidR="0054142D">
        <w:rPr>
          <w:rFonts w:ascii="Arial" w:hAnsi="Arial" w:cs="Arial"/>
          <w:sz w:val="22"/>
          <w:szCs w:val="22"/>
        </w:rPr>
        <w:t>u</w:t>
      </w:r>
      <w:r w:rsidRPr="0054142D">
        <w:rPr>
          <w:rFonts w:ascii="Arial" w:hAnsi="Arial" w:cs="Arial"/>
          <w:sz w:val="22"/>
          <w:szCs w:val="22"/>
        </w:rPr>
        <w:t xml:space="preserve"> o određivanju operativnih snaga civilne zaštite i pravnih osoba od interesa za civilnu zaštitu na području </w:t>
      </w:r>
      <w:r w:rsidR="001E6769">
        <w:rPr>
          <w:rFonts w:ascii="Arial" w:hAnsi="Arial" w:cs="Arial"/>
          <w:sz w:val="22"/>
          <w:szCs w:val="22"/>
        </w:rPr>
        <w:t>o</w:t>
      </w:r>
      <w:r w:rsidRPr="0054142D">
        <w:rPr>
          <w:rFonts w:ascii="Arial" w:hAnsi="Arial" w:cs="Arial"/>
          <w:sz w:val="22"/>
          <w:szCs w:val="22"/>
        </w:rPr>
        <w:t xml:space="preserve">pćine Jelenje (Klasa: 810-01/15-03/01, </w:t>
      </w:r>
      <w:proofErr w:type="spellStart"/>
      <w:r w:rsidRPr="0054142D">
        <w:rPr>
          <w:rFonts w:ascii="Arial" w:hAnsi="Arial" w:cs="Arial"/>
          <w:sz w:val="22"/>
          <w:szCs w:val="22"/>
        </w:rPr>
        <w:t>Ur</w:t>
      </w:r>
      <w:proofErr w:type="spellEnd"/>
      <w:r w:rsidRPr="0054142D">
        <w:rPr>
          <w:rFonts w:ascii="Arial" w:hAnsi="Arial" w:cs="Arial"/>
          <w:sz w:val="22"/>
          <w:szCs w:val="22"/>
        </w:rPr>
        <w:t>. broj: 2170/04-04-15-3), 22. rujna 2015.</w:t>
      </w:r>
    </w:p>
    <w:p w14:paraId="107D4FAC" w14:textId="240130F5" w:rsidR="00F266BB" w:rsidRDefault="00F266BB" w:rsidP="0054142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Arial" w:hAnsi="Arial" w:cs="Arial"/>
          <w:sz w:val="22"/>
          <w:szCs w:val="22"/>
        </w:rPr>
      </w:pPr>
      <w:r w:rsidRPr="0054142D">
        <w:rPr>
          <w:rFonts w:ascii="Arial" w:hAnsi="Arial" w:cs="Arial"/>
          <w:sz w:val="22"/>
          <w:szCs w:val="22"/>
        </w:rPr>
        <w:t>Odluk</w:t>
      </w:r>
      <w:r w:rsidR="0054142D">
        <w:rPr>
          <w:rFonts w:ascii="Arial" w:hAnsi="Arial" w:cs="Arial"/>
          <w:sz w:val="22"/>
          <w:szCs w:val="22"/>
        </w:rPr>
        <w:t>u</w:t>
      </w:r>
      <w:r w:rsidRPr="0054142D">
        <w:rPr>
          <w:rFonts w:ascii="Arial" w:hAnsi="Arial" w:cs="Arial"/>
          <w:sz w:val="22"/>
          <w:szCs w:val="22"/>
        </w:rPr>
        <w:t xml:space="preserve"> o imenovanju načelnika, zamjenika načelnika i članova Stožera civilne zaštite Općine Jelenje (KLASA:</w:t>
      </w:r>
      <w:r w:rsidR="0054142D">
        <w:rPr>
          <w:rFonts w:ascii="Arial" w:hAnsi="Arial" w:cs="Arial"/>
          <w:sz w:val="22"/>
          <w:szCs w:val="22"/>
        </w:rPr>
        <w:t xml:space="preserve"> 240-02/23-02/2, </w:t>
      </w:r>
      <w:r w:rsidRPr="0054142D">
        <w:rPr>
          <w:rFonts w:ascii="Arial" w:hAnsi="Arial" w:cs="Arial"/>
          <w:sz w:val="22"/>
          <w:szCs w:val="22"/>
        </w:rPr>
        <w:t>URBROJ:</w:t>
      </w:r>
      <w:r w:rsidR="0054142D">
        <w:rPr>
          <w:rFonts w:ascii="Arial" w:hAnsi="Arial" w:cs="Arial"/>
          <w:sz w:val="22"/>
          <w:szCs w:val="22"/>
        </w:rPr>
        <w:t xml:space="preserve"> 2170-20-03-02/07-23-1</w:t>
      </w:r>
      <w:r w:rsidRPr="0054142D">
        <w:rPr>
          <w:rFonts w:ascii="Arial" w:hAnsi="Arial" w:cs="Arial"/>
          <w:sz w:val="22"/>
          <w:szCs w:val="22"/>
        </w:rPr>
        <w:t>), 2</w:t>
      </w:r>
      <w:r w:rsidR="0054142D">
        <w:rPr>
          <w:rFonts w:ascii="Arial" w:hAnsi="Arial" w:cs="Arial"/>
          <w:sz w:val="22"/>
          <w:szCs w:val="22"/>
        </w:rPr>
        <w:t>6</w:t>
      </w:r>
      <w:r w:rsidRPr="0054142D">
        <w:rPr>
          <w:rFonts w:ascii="Arial" w:hAnsi="Arial" w:cs="Arial"/>
          <w:sz w:val="22"/>
          <w:szCs w:val="22"/>
        </w:rPr>
        <w:t xml:space="preserve">. </w:t>
      </w:r>
      <w:r w:rsidR="0054142D">
        <w:rPr>
          <w:rFonts w:ascii="Arial" w:hAnsi="Arial" w:cs="Arial"/>
          <w:sz w:val="22"/>
          <w:szCs w:val="22"/>
        </w:rPr>
        <w:t>lipnja</w:t>
      </w:r>
      <w:r w:rsidRPr="0054142D">
        <w:rPr>
          <w:rFonts w:ascii="Arial" w:hAnsi="Arial" w:cs="Arial"/>
          <w:sz w:val="22"/>
          <w:szCs w:val="22"/>
        </w:rPr>
        <w:t xml:space="preserve"> 202</w:t>
      </w:r>
      <w:r w:rsidR="0054142D">
        <w:rPr>
          <w:rFonts w:ascii="Arial" w:hAnsi="Arial" w:cs="Arial"/>
          <w:sz w:val="22"/>
          <w:szCs w:val="22"/>
        </w:rPr>
        <w:t>3</w:t>
      </w:r>
      <w:r w:rsidRPr="0054142D">
        <w:rPr>
          <w:rFonts w:ascii="Arial" w:hAnsi="Arial" w:cs="Arial"/>
          <w:sz w:val="22"/>
          <w:szCs w:val="22"/>
        </w:rPr>
        <w:t>.</w:t>
      </w:r>
      <w:r w:rsidR="0054142D">
        <w:rPr>
          <w:rFonts w:ascii="Arial" w:hAnsi="Arial" w:cs="Arial"/>
          <w:sz w:val="22"/>
          <w:szCs w:val="22"/>
        </w:rPr>
        <w:t>,</w:t>
      </w:r>
    </w:p>
    <w:p w14:paraId="4A2CEFD3" w14:textId="6526541B" w:rsidR="0054142D" w:rsidRPr="0054142D" w:rsidRDefault="0054142D" w:rsidP="0054142D">
      <w:pPr>
        <w:pStyle w:val="Odlomakpopisa"/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right="-4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 o imenovanju povjerenika civilne zaštite i njihovih zamjenika za područje Općine Jelenje (KLASA: 240-03/23-02/1, URBROJ: 2170-20-03-03/11-23-1</w:t>
      </w:r>
      <w:r w:rsidR="00BD1710">
        <w:rPr>
          <w:rFonts w:ascii="Arial" w:hAnsi="Arial" w:cs="Arial"/>
          <w:sz w:val="22"/>
          <w:szCs w:val="22"/>
        </w:rPr>
        <w:t>) od 28. lipnja 2023.</w:t>
      </w:r>
    </w:p>
    <w:p w14:paraId="281418D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60A14BA" w14:textId="46079ED3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>Novim saznanjima o opasnostima  za stanovništvo i materijalnim dobrima traže se i bolja rješenja u sustavu civilne zaštite  koja će se stalno dograđivati i dopunjavati sukladno zakonskim propisima R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epublike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H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>rvatske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BC9D984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59BF93E" w14:textId="77777777" w:rsidR="00D43F72" w:rsidRPr="0054142D" w:rsidRDefault="00D43F72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AA94C4" w14:textId="03C3D40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2. DEFINIRANJE SUDIONIKA CIVILNE ZAŠTITE NA PODRUČJU </w:t>
      </w:r>
      <w:r w:rsidR="00A1373B" w:rsidRPr="0054142D">
        <w:rPr>
          <w:rFonts w:ascii="Arial" w:eastAsia="Calibri" w:hAnsi="Arial" w:cs="Arial"/>
          <w:b/>
          <w:sz w:val="22"/>
          <w:szCs w:val="22"/>
          <w:lang w:eastAsia="en-US"/>
        </w:rPr>
        <w:t>OPĆINE                  JELENJE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6019E7C3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D0565" w14:textId="4FCC5740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Cilj: definiranje snaga i materijalno tehničkih sredstava kojima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Općina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(u daljnjem tekstu Općina) raspolaže u slučaju pojave ugroze i uspostava sustava jasnih ovlasti i nadležnosti, odnosno jasne koordinacije djelovanja sustava.</w:t>
      </w:r>
    </w:p>
    <w:p w14:paraId="2624E090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6FC7CB3A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2.1. Prema Zakonu o sustavu civilne zaštite mjere i aktivnosti u sustavu civilne zaštite provode sljedeći sudionici:</w:t>
      </w:r>
    </w:p>
    <w:p w14:paraId="5ECC64E2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4712D5" w14:textId="77777777" w:rsidR="00947A39" w:rsidRPr="0054142D" w:rsidRDefault="00947A39" w:rsidP="0054142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Vlada Republike Hrvatske</w:t>
      </w:r>
    </w:p>
    <w:p w14:paraId="5BAA6253" w14:textId="77777777" w:rsidR="00947A39" w:rsidRPr="0054142D" w:rsidRDefault="00947A39" w:rsidP="0054142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središnje tijelo državne uprave nadležno za poslove civilne zaštite (u daljnjem tekstu:</w:t>
      </w:r>
    </w:p>
    <w:p w14:paraId="328AE80A" w14:textId="77777777" w:rsidR="00947A39" w:rsidRPr="0054142D" w:rsidRDefault="00947A39" w:rsidP="0054142D">
      <w:pPr>
        <w:pStyle w:val="Odlomakpopisa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Državna uprava)</w:t>
      </w:r>
    </w:p>
    <w:p w14:paraId="15F491F7" w14:textId="77777777" w:rsidR="00947A39" w:rsidRPr="0054142D" w:rsidRDefault="00947A39" w:rsidP="0054142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tijela državne uprave i druga državna tijela</w:t>
      </w:r>
    </w:p>
    <w:p w14:paraId="62906B66" w14:textId="77777777" w:rsidR="00947A39" w:rsidRPr="0054142D" w:rsidRDefault="00947A39" w:rsidP="0054142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Oružane snage Republike Hrvatske i policija</w:t>
      </w:r>
    </w:p>
    <w:p w14:paraId="59750A82" w14:textId="77777777" w:rsidR="00947A39" w:rsidRPr="0054142D" w:rsidRDefault="00947A39" w:rsidP="0054142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jedinice lokalne i područne (regionalne) samouprave.</w:t>
      </w:r>
    </w:p>
    <w:p w14:paraId="7A2110FD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95AC1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Općina organizira poslove iz svog samoupravnog djelokruga koji se odnose na planiranje, razvoj, učinkovito funkcioniranje i financiranje sustava civilne zaštite.</w:t>
      </w:r>
    </w:p>
    <w:p w14:paraId="45F83464" w14:textId="524AFC4A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Općina je dužna jačati i nadopunjavati spremnost postojećih operativnih snaga sustava civilne zaštite na svom području sukladno Procjeni rizika od velikih nesreća i Planu djelovanja civilne zaštite, a ako postojećim operativnim snagama ne mogu odgovoriti na posljedice utvrđene procjenom rizika, dužne su osnovati dodatne postrojbe civilne zaštite. Općina za potrebe pripravnosti i reagiranja kod velikih nesreća i katastrofa organizira sudjelovanje volontera radi provođenja određenih mjera i aktivnosti u sustavu civilne zaštite, sukladno odredbama Zakona o sustavu civilne zaštite i posebnih propisa.</w:t>
      </w:r>
    </w:p>
    <w:p w14:paraId="3D9864D3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FEBD16" w14:textId="70300BB3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2.2. </w:t>
      </w:r>
      <w:r w:rsidR="00BD1710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perativne snage civilne zaštite</w:t>
      </w:r>
    </w:p>
    <w:p w14:paraId="0940382C" w14:textId="77777777" w:rsidR="00070769" w:rsidRPr="0054142D" w:rsidRDefault="0007076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FB7A8C7" w14:textId="097B4938" w:rsidR="00070769" w:rsidRPr="0054142D" w:rsidRDefault="00BD1710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Prema Zakonu o sustavu civilne zaštite o</w:t>
      </w:r>
      <w:r w:rsidR="00070769" w:rsidRPr="0054142D">
        <w:rPr>
          <w:rFonts w:ascii="Arial" w:eastAsia="Calibri" w:hAnsi="Arial" w:cs="Arial"/>
          <w:sz w:val="22"/>
          <w:szCs w:val="22"/>
          <w:lang w:eastAsia="en-US"/>
        </w:rPr>
        <w:t>perativne snage sustava civilne zaštite su sve prikladne i raspoložive sposobnosti i resursi operativnih snaga namijenjeni provođenju mjera civilne zaštite.</w:t>
      </w:r>
    </w:p>
    <w:p w14:paraId="10A8F041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E62215" w14:textId="5E5AC153" w:rsidR="00070769" w:rsidRPr="0054142D" w:rsidRDefault="0007076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Temeljne operativne snage u sustavu civilne zaštite su snage koje posjeduju spremnost za žurno i kvalitetno operativno djelovanje u provođenju mjera i aktivnosti sustava civilne zaštite u velikim nesrećama i katastrofama: operativne snage vatrogastva, Hrvatske gorske službe spašavanja i Hrvatskog Crvenog križa.</w:t>
      </w:r>
    </w:p>
    <w:p w14:paraId="0DE50464" w14:textId="77777777" w:rsidR="00070769" w:rsidRPr="0054142D" w:rsidRDefault="0007076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15995F" w14:textId="5AB78530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stožer</w:t>
      </w:r>
      <w:r w:rsidR="00070769" w:rsidRPr="0054142D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civilne zaštite</w:t>
      </w:r>
    </w:p>
    <w:p w14:paraId="23A9AE5A" w14:textId="23617C46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operativne snage vatrogastva</w:t>
      </w:r>
    </w:p>
    <w:p w14:paraId="3F926832" w14:textId="54FA2C59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operativne snage Hrvatskog Crvenog križa</w:t>
      </w:r>
    </w:p>
    <w:p w14:paraId="6EB41429" w14:textId="7544A3EC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operativne snage Hrvatske gorske službe spašavanja</w:t>
      </w:r>
    </w:p>
    <w:p w14:paraId="0D766C79" w14:textId="36976E72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udruge</w:t>
      </w:r>
    </w:p>
    <w:p w14:paraId="132C0FF0" w14:textId="652C7D01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>postrojbe i povjerenici civilne zaštite</w:t>
      </w:r>
    </w:p>
    <w:p w14:paraId="1C6C2396" w14:textId="7AAD6EA2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koordinatori na lokaciji</w:t>
      </w:r>
    </w:p>
    <w:p w14:paraId="7B9DEA36" w14:textId="61677190" w:rsidR="00947A39" w:rsidRPr="0054142D" w:rsidRDefault="00947A39" w:rsidP="0054142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pravne osobe u sustavu civilne zaštite.</w:t>
      </w:r>
    </w:p>
    <w:p w14:paraId="742F06B6" w14:textId="77777777" w:rsidR="00947A39" w:rsidRPr="00BD1710" w:rsidRDefault="00947A39" w:rsidP="0054142D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4B215FF0" w14:textId="1C9F9E95" w:rsidR="00947A39" w:rsidRPr="00BD1710" w:rsidRDefault="00BD1710" w:rsidP="0054142D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D1710">
        <w:rPr>
          <w:rFonts w:ascii="Arial" w:eastAsia="Calibri" w:hAnsi="Arial" w:cs="Arial"/>
          <w:bCs/>
          <w:sz w:val="22"/>
          <w:szCs w:val="22"/>
          <w:lang w:eastAsia="en-US"/>
        </w:rPr>
        <w:t>Slijedom navedenog, o</w:t>
      </w:r>
      <w:r w:rsidR="00947A39" w:rsidRPr="00BD1710">
        <w:rPr>
          <w:rFonts w:ascii="Arial" w:eastAsia="Calibri" w:hAnsi="Arial" w:cs="Arial"/>
          <w:bCs/>
          <w:sz w:val="22"/>
          <w:szCs w:val="22"/>
          <w:lang w:eastAsia="en-US"/>
        </w:rPr>
        <w:t xml:space="preserve">perativne snage sustava civilne zaštite na području </w:t>
      </w:r>
      <w:r w:rsidR="001E6769">
        <w:rPr>
          <w:rFonts w:ascii="Arial" w:eastAsia="Calibri" w:hAnsi="Arial" w:cs="Arial"/>
          <w:bCs/>
          <w:sz w:val="22"/>
          <w:szCs w:val="22"/>
          <w:lang w:eastAsia="en-US"/>
        </w:rPr>
        <w:t>Općine</w:t>
      </w:r>
      <w:r w:rsidR="00947A39" w:rsidRPr="00BD1710">
        <w:rPr>
          <w:rFonts w:ascii="Arial" w:eastAsia="Calibri" w:hAnsi="Arial" w:cs="Arial"/>
          <w:bCs/>
          <w:sz w:val="22"/>
          <w:szCs w:val="22"/>
          <w:lang w:eastAsia="en-US"/>
        </w:rPr>
        <w:t xml:space="preserve"> su:</w:t>
      </w:r>
    </w:p>
    <w:p w14:paraId="5A6A62B6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59C8DE" w14:textId="0A6D6940" w:rsidR="00947A39" w:rsidRPr="0054142D" w:rsidRDefault="00947A39" w:rsidP="005414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Stožer civilne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57BC3F1" w14:textId="11E2FF21" w:rsidR="00947A39" w:rsidRPr="0054142D" w:rsidRDefault="00947A39" w:rsidP="005414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Povjerenici civilne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AA42747" w14:textId="5A651438" w:rsidR="000F72D0" w:rsidRDefault="000F72D0" w:rsidP="005414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Operativne snage vatrogastva</w:t>
      </w:r>
    </w:p>
    <w:p w14:paraId="5C010B5A" w14:textId="085DC905" w:rsidR="00947A39" w:rsidRPr="0054142D" w:rsidRDefault="00947A39" w:rsidP="005414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Gradsko društvo Crvenog križa Rijeka,</w:t>
      </w:r>
    </w:p>
    <w:p w14:paraId="14EE28DB" w14:textId="124BD0B4" w:rsidR="00947A39" w:rsidRPr="0054142D" w:rsidRDefault="00947A39" w:rsidP="005414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Hrvatska gorska služba spašavanja – Stanica Rijeka,</w:t>
      </w:r>
    </w:p>
    <w:p w14:paraId="0FA21B93" w14:textId="32880518" w:rsidR="00947A39" w:rsidRPr="0054142D" w:rsidRDefault="00947A39" w:rsidP="0054142D">
      <w:pPr>
        <w:pStyle w:val="Odlomakpopisa"/>
        <w:numPr>
          <w:ilvl w:val="0"/>
          <w:numId w:val="16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Pravne osobe i udruge od interesa za sustav civilne zaštite.</w:t>
      </w:r>
    </w:p>
    <w:p w14:paraId="59088ADA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A91562F" w14:textId="329377F2" w:rsidR="00947A39" w:rsidRPr="0054142D" w:rsidRDefault="00947A39" w:rsidP="00BD1710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 cilju učinkovitog i racionalnog izvršavanja tih zadaća, Općina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 d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efinira resurse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izvršitelje te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provodi usklađivanje djelovanja svih operativnih snaga.</w:t>
      </w:r>
    </w:p>
    <w:p w14:paraId="4E7C158C" w14:textId="77777777" w:rsidR="00CD5427" w:rsidRPr="0054142D" w:rsidRDefault="00CD542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63E52E08" w14:textId="77777777" w:rsidR="00CD5427" w:rsidRPr="0054142D" w:rsidRDefault="00CD542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37BB3DE" w14:textId="037A0D35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3. RAZVOJ  SUSTAVA CIVILNE ZAŠTITE – OPERATIVNE SNAGE</w:t>
      </w:r>
    </w:p>
    <w:p w14:paraId="0BAFFE61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E8196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      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3.1. STOŽER CIVILNE ZAŠTITE  </w:t>
      </w:r>
    </w:p>
    <w:p w14:paraId="1C7E5A18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531546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Stožer civilne zaštite je stručno, operativno i koordinativno tijelo za provođenje mjera i aktivnosti civilne zaštite u velikim nesrećama i katastrofama.</w:t>
      </w:r>
    </w:p>
    <w:p w14:paraId="2C63EE01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AE7276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0F69C108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671F112B" w14:textId="4578FB8C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Izvršno tijelo jedinica područne (regionalne) samouprave odlukom osniva stožer civilne zaštite i imenuje načelnika, zamjenika načelnika i članove stožera od predstavnika operativnih snaga sustava civilne zaštite, upravnih tijela jedinice i područne (regionalne) samouprave i drugih pravnih osoba od osobite važnosti za sustav civilne zaštite </w:t>
      </w:r>
      <w:r w:rsidR="00017DA8" w:rsidRPr="0054142D">
        <w:rPr>
          <w:rFonts w:ascii="Arial" w:eastAsia="Calibri" w:hAnsi="Arial" w:cs="Arial"/>
          <w:sz w:val="22"/>
          <w:szCs w:val="22"/>
          <w:lang w:eastAsia="en-US"/>
        </w:rPr>
        <w:t>jedinice lokalne samouprave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DE2807B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Radom stožera civilne zaštite jedinice lokalne samouprave rukovodi načelnik stožera, a kada se proglasi velika nesreća rukovođenje preuzima izvršno tijelo jedinice lokalne samouprave.</w:t>
      </w:r>
    </w:p>
    <w:p w14:paraId="6567AAB3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50C81D2" w14:textId="1885A663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Članovi stožera civilne zaštite dužni su završiti osposobljavanje koje provodi Ministarstvo</w:t>
      </w:r>
      <w:r w:rsidR="005C397F">
        <w:rPr>
          <w:rFonts w:ascii="Arial" w:eastAsia="Calibri" w:hAnsi="Arial" w:cs="Arial"/>
          <w:sz w:val="22"/>
          <w:szCs w:val="22"/>
          <w:lang w:eastAsia="en-US"/>
        </w:rPr>
        <w:t xml:space="preserve"> unutarnjih poslova Republike Hrvatske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prema Programu osposobljavanja članova stožera civilne zaštite koji donosi ministar, u roku od godinu dana od imenovanja u stožer civilne zaštite.</w:t>
      </w:r>
    </w:p>
    <w:p w14:paraId="5BDD4B9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3AA2584" w14:textId="23345B02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Stožer civilne zaštite usklađuje djelovanje operativnih snaga sustava civilne zaštite u pripremnoj fazi prije nastanka posljedica izvanrednog događaja i tijekom provođenja mjera te aktivnosti civilne zaštite u velikim nesrećama i katastrofama na području 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>Općine.</w:t>
      </w:r>
    </w:p>
    <w:p w14:paraId="416E193C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4CBB288" w14:textId="00BF3459" w:rsidR="00867324" w:rsidRPr="0054142D" w:rsidRDefault="00867324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Stožer civilne zaštite Općine Jelenje 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u aktualnom sastavu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osnovan je Odlukom 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općinskog načelnika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o imenovanju načelnika, zamjenika načelnika i članova Stožera civilne zaštite Općine Jelenje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D1710" w:rsidRPr="00BD1710">
        <w:rPr>
          <w:rFonts w:ascii="Arial" w:eastAsia="Calibri" w:hAnsi="Arial" w:cs="Arial"/>
          <w:sz w:val="22"/>
          <w:szCs w:val="22"/>
          <w:lang w:eastAsia="en-US"/>
        </w:rPr>
        <w:t>KLASA: 240-02/23-02/2, URBROJ: 2170-20-03-02/07-23-1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 od</w:t>
      </w:r>
      <w:r w:rsidR="00BD1710" w:rsidRPr="00BD1710">
        <w:rPr>
          <w:rFonts w:ascii="Arial" w:eastAsia="Calibri" w:hAnsi="Arial" w:cs="Arial"/>
          <w:sz w:val="22"/>
          <w:szCs w:val="22"/>
          <w:lang w:eastAsia="en-US"/>
        </w:rPr>
        <w:t xml:space="preserve"> 26. lipnja 2023.</w:t>
      </w:r>
    </w:p>
    <w:p w14:paraId="013DBFDD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8F62301" w14:textId="380F1B89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Dana 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20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. listopada 2017. godine 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Stožer civilne zaštite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 xml:space="preserve"> u prethodnom sastavu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doni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je Poslovnik o  rad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Stožera civilne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(KLASA: 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810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01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/17-01/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3,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URBROJ: 2170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/04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-0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1-01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/</w:t>
      </w:r>
      <w:r w:rsidR="00867324" w:rsidRPr="0054142D">
        <w:rPr>
          <w:rFonts w:ascii="Arial" w:eastAsia="Calibri" w:hAnsi="Arial" w:cs="Arial"/>
          <w:sz w:val="22"/>
          <w:szCs w:val="22"/>
          <w:lang w:eastAsia="en-US"/>
        </w:rPr>
        <w:t>17</w:t>
      </w:r>
      <w:r w:rsidR="00BD1710">
        <w:rPr>
          <w:rFonts w:ascii="Arial" w:eastAsia="Calibri" w:hAnsi="Arial" w:cs="Arial"/>
          <w:sz w:val="22"/>
          <w:szCs w:val="22"/>
          <w:lang w:eastAsia="en-US"/>
        </w:rPr>
        <w:t>, dopunjen odlukom</w:t>
      </w:r>
      <w:r w:rsidR="00BD1710" w:rsidRPr="00BD1710">
        <w:t xml:space="preserve"> </w:t>
      </w:r>
      <w:r w:rsidR="00BD1710" w:rsidRPr="00BD1710">
        <w:rPr>
          <w:rFonts w:ascii="Arial" w:eastAsia="Calibri" w:hAnsi="Arial" w:cs="Arial"/>
          <w:sz w:val="22"/>
          <w:szCs w:val="22"/>
          <w:lang w:eastAsia="en-US"/>
        </w:rPr>
        <w:t>KLASA: 810-01/19-01/2, URBROJ: 2170/04-01-19-01/1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), kojim se utvrđuje način rada Stožera civilne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, pripremanje, sazivanje i rad na sjednicama Stožera, donošenje odluka iz njegovog djelokruga rada, prava i dužnosti članova Stožera te druga pitanja.</w:t>
      </w:r>
    </w:p>
    <w:p w14:paraId="55A9AD2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1D2100" w14:textId="7DD848D4" w:rsidR="00BC5B87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Članovi Stožera </w:t>
      </w:r>
      <w:r w:rsidR="00D56340">
        <w:rPr>
          <w:rFonts w:ascii="Arial" w:eastAsia="Calibri" w:hAnsi="Arial" w:cs="Arial"/>
          <w:sz w:val="22"/>
          <w:szCs w:val="22"/>
          <w:lang w:eastAsia="en-US"/>
        </w:rPr>
        <w:t xml:space="preserve">civilne zaštite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konstantno će se educirati, osposobljavati i uvježbati s ciljem izvršavanja svojih zadaća upravljanja i usklađivanja aktivnosti operativnih snaga i ukupnih ljudskih i materijalnih resursa zajednice u slučaju neposredne prijetnje, katastrofe i veće nesreće kako bi se spriječile, ublažile i otklonile posljedice katastrofe i veće nesreće na području Općine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>. U te svrhe potrebno je češće o</w:t>
      </w:r>
      <w:r w:rsidR="00BC5B87" w:rsidRPr="0054142D">
        <w:rPr>
          <w:rFonts w:ascii="Arial" w:eastAsia="Calibri" w:hAnsi="Arial" w:cs="Arial"/>
          <w:sz w:val="22"/>
          <w:szCs w:val="22"/>
          <w:lang w:eastAsia="en-US"/>
        </w:rPr>
        <w:t>državanje sastanka i sjednica na kojima će se razmatrati stanje sustava civilne zaštite, razvoj sustava civilne zaštite, definira vježbe sustava civilne zaštite, te druge aktivnosti vezane za sustava civilne zaštite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 xml:space="preserve"> te o</w:t>
      </w:r>
      <w:r w:rsidR="00C170CD" w:rsidRPr="0054142D">
        <w:rPr>
          <w:rFonts w:ascii="Arial" w:eastAsia="Calibri" w:hAnsi="Arial" w:cs="Arial"/>
          <w:sz w:val="22"/>
          <w:szCs w:val="22"/>
          <w:lang w:eastAsia="en-US"/>
        </w:rPr>
        <w:t>dređivanje</w:t>
      </w:r>
      <w:r w:rsidR="00BC5B8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koordinatora na lokaciji ovisno o događajima na lokaciji.</w:t>
      </w:r>
    </w:p>
    <w:p w14:paraId="5FA5F245" w14:textId="77777777" w:rsidR="00B4580D" w:rsidRPr="0054142D" w:rsidRDefault="00B4580D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92CEC75" w14:textId="0A801D32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           </w:t>
      </w:r>
    </w:p>
    <w:p w14:paraId="310EA2F2" w14:textId="7BF385B8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3.</w:t>
      </w:r>
      <w:r w:rsidR="002574B1" w:rsidRPr="0054142D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. POVJERENICI CIVILNE ZAŠTITE </w:t>
      </w:r>
    </w:p>
    <w:p w14:paraId="198DF2CF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A8C151" w14:textId="127A17DB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Povjerenik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civilne zaštite i njegovog zamjenika imenuje izvršno tijelo jedinice lokalne samouprave za pojedinačnu stambenu građevinu, više stambenih građevina, ulice i dijelove ulica, mjesne odbore i manja naselja.</w:t>
      </w:r>
    </w:p>
    <w:p w14:paraId="0C37B368" w14:textId="77777777" w:rsidR="001E17BB" w:rsidRDefault="001E17B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C25063" w14:textId="07CE905E" w:rsidR="00BD1710" w:rsidRPr="0054142D" w:rsidRDefault="00BD1710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Općinski načelnik Općine Jelenje donio je </w:t>
      </w:r>
      <w:r w:rsidRPr="00BD1710">
        <w:rPr>
          <w:rFonts w:ascii="Arial" w:eastAsia="Calibri" w:hAnsi="Arial" w:cs="Arial"/>
          <w:sz w:val="22"/>
          <w:szCs w:val="22"/>
          <w:lang w:eastAsia="en-US"/>
        </w:rPr>
        <w:t xml:space="preserve">Odluku o imenovanju povjerenika civilne zaštite i njihovih zamjenika za područje </w:t>
      </w:r>
      <w:r w:rsidR="005C397F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BD1710">
        <w:rPr>
          <w:rFonts w:ascii="Arial" w:eastAsia="Calibri" w:hAnsi="Arial" w:cs="Arial"/>
          <w:sz w:val="22"/>
          <w:szCs w:val="22"/>
          <w:lang w:eastAsia="en-US"/>
        </w:rPr>
        <w:t xml:space="preserve">pćine Jelenje (KLASA: 240-03/23-02/1, URBROJ: 2170-20-03-03/11-23-1) </w:t>
      </w:r>
      <w:r>
        <w:rPr>
          <w:rFonts w:ascii="Arial" w:eastAsia="Calibri" w:hAnsi="Arial" w:cs="Arial"/>
          <w:sz w:val="22"/>
          <w:szCs w:val="22"/>
          <w:lang w:eastAsia="en-US"/>
        </w:rPr>
        <w:t>dana</w:t>
      </w:r>
      <w:r w:rsidRPr="00BD1710">
        <w:rPr>
          <w:rFonts w:ascii="Arial" w:eastAsia="Calibri" w:hAnsi="Arial" w:cs="Arial"/>
          <w:sz w:val="22"/>
          <w:szCs w:val="22"/>
          <w:lang w:eastAsia="en-US"/>
        </w:rPr>
        <w:t xml:space="preserve"> 28. lipnja 2023.</w:t>
      </w:r>
    </w:p>
    <w:p w14:paraId="660D43A0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E82D10" w14:textId="2A941AF8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Povjerenici i zamjenici povjerenika civilne zaštite dio su sustava civilne zaštite na području Općine čija je dužnost sudjelovati u organiziranju i provođenju mjera civilne zaštite utvrđenim planovima civilne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 xml:space="preserve">Općine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te sukladno zapovijedima Stožera za civilnu zaštitu.</w:t>
      </w:r>
    </w:p>
    <w:p w14:paraId="571593C8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F34D01A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Povjerenik civilne zaštite i njegov zamjenik:</w:t>
      </w:r>
    </w:p>
    <w:p w14:paraId="1EFFEEB2" w14:textId="6A3A6041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sudjeluju u pripremanju građana za osobnu i uzajamnu zaštitu te usklađuju provođenje mjera osobne i uzajamne zaštite</w:t>
      </w:r>
    </w:p>
    <w:p w14:paraId="2C56541B" w14:textId="1E4BA189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daju obavijesti građanima o pravodobnom poduzimanju mjera civilne zaštite te javne mobilizacije radi sudjelovanja u sustavu civilne zaštite</w:t>
      </w:r>
    </w:p>
    <w:p w14:paraId="26EB1B52" w14:textId="79AF0C8E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sudjeluju u organiziranju i provođenju evakuacije, sklanjanja, zbrinjavanja i drugih mjera civilne zaštite</w:t>
      </w:r>
    </w:p>
    <w:p w14:paraId="703FF2DD" w14:textId="59D8BBC9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organiziraju zaštitu i spašavanje pripadnika ranjivih skupina</w:t>
      </w:r>
    </w:p>
    <w:p w14:paraId="6054F288" w14:textId="77777777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provjeravaju postavljanje obavijesti o znakovima za uzbunjivanje u stambenim zgradama na području svoje nadležnosti i o propustima obavješćuju inspekciju civilne zaštite.</w:t>
      </w:r>
    </w:p>
    <w:p w14:paraId="35E93B20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8E0DCB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Za unapređenje postojećeg stanja u promatranom periodu potrebno je:</w:t>
      </w:r>
    </w:p>
    <w:p w14:paraId="17B4166A" w14:textId="77777777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>vršiti obuku povjerenika civilne zaštite,</w:t>
      </w:r>
    </w:p>
    <w:p w14:paraId="72CCA909" w14:textId="2FFBAED9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planirati godišnje edukacije</w:t>
      </w:r>
      <w:r w:rsidR="008071C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i osposobljavanje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07DB7E1" w14:textId="77777777" w:rsidR="00947A39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vršiti smotru povjerenika civilne zaštite te provjeru mobilizacijske spremnosti,</w:t>
      </w:r>
    </w:p>
    <w:p w14:paraId="688D3EAD" w14:textId="77777777" w:rsidR="008071C7" w:rsidRPr="0054142D" w:rsidRDefault="00947A39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 Planu vježbi ih uključiti u organizirane pokazne vježbe</w:t>
      </w:r>
    </w:p>
    <w:p w14:paraId="62040515" w14:textId="2C261750" w:rsidR="00947A39" w:rsidRPr="0054142D" w:rsidRDefault="008071C7" w:rsidP="0054142D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nabav</w:t>
      </w:r>
      <w:r w:rsidR="006D0A17" w:rsidRPr="0054142D">
        <w:rPr>
          <w:rFonts w:ascii="Arial" w:eastAsia="Calibri" w:hAnsi="Arial" w:cs="Arial"/>
          <w:sz w:val="22"/>
          <w:szCs w:val="22"/>
          <w:lang w:eastAsia="en-US"/>
        </w:rPr>
        <w:t>iti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oprem</w:t>
      </w:r>
      <w:r w:rsidR="006D0A17" w:rsidRPr="0054142D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i uniform</w:t>
      </w:r>
      <w:r w:rsidR="006D0A17" w:rsidRPr="0054142D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za povjerenik</w:t>
      </w:r>
      <w:r w:rsidR="006D0A17" w:rsidRPr="0054142D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i zamjenike povjerenika civilne zaštite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B365402" w14:textId="5C9571C5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       </w:t>
      </w:r>
    </w:p>
    <w:p w14:paraId="49DE0A95" w14:textId="77777777" w:rsidR="006F20B2" w:rsidRPr="0054142D" w:rsidRDefault="006F20B2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highlight w:val="yellow"/>
          <w:lang w:eastAsia="en-US"/>
        </w:rPr>
      </w:pPr>
    </w:p>
    <w:p w14:paraId="6C5DFEA0" w14:textId="53C64055" w:rsidR="00947A39" w:rsidRPr="0054142D" w:rsidRDefault="00F40928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3.</w:t>
      </w:r>
      <w:r w:rsidR="002574B1" w:rsidRPr="0054142D"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.   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OPERATIVNE SNAGE VATROGASTVA </w:t>
      </w:r>
    </w:p>
    <w:p w14:paraId="6CFE2773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3C5332" w14:textId="1048D18A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Operativne snage vatrogastva temeljna su operativa snaga sustava civilne zaštite.</w:t>
      </w:r>
      <w:r w:rsidR="00635DA1" w:rsidRPr="0054142D">
        <w:rPr>
          <w:rFonts w:ascii="Arial" w:eastAsia="Calibri" w:hAnsi="Arial" w:cs="Arial"/>
          <w:sz w:val="22"/>
          <w:szCs w:val="22"/>
          <w:lang w:eastAsia="en-US"/>
        </w:rPr>
        <w:t xml:space="preserve"> Nositelj organizacije zaštite od poža</w:t>
      </w:r>
      <w:r w:rsidR="00B4580D" w:rsidRPr="0054142D">
        <w:rPr>
          <w:rFonts w:ascii="Arial" w:eastAsia="Calibri" w:hAnsi="Arial" w:cs="Arial"/>
          <w:sz w:val="22"/>
          <w:szCs w:val="22"/>
          <w:lang w:eastAsia="en-US"/>
        </w:rPr>
        <w:t xml:space="preserve">ra na području 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>O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 xml:space="preserve">pćine </w:t>
      </w:r>
      <w:r w:rsidR="000F72D0">
        <w:rPr>
          <w:rFonts w:ascii="Arial" w:eastAsia="Calibri" w:hAnsi="Arial" w:cs="Arial"/>
          <w:sz w:val="22"/>
          <w:szCs w:val="22"/>
          <w:lang w:eastAsia="en-US"/>
        </w:rPr>
        <w:t>je</w:t>
      </w:r>
      <w:r w:rsidR="00635DA1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82650" w:rsidRPr="0054142D">
        <w:rPr>
          <w:rFonts w:ascii="Arial" w:eastAsia="Calibri" w:hAnsi="Arial" w:cs="Arial"/>
          <w:sz w:val="22"/>
          <w:szCs w:val="22"/>
          <w:lang w:eastAsia="en-US"/>
        </w:rPr>
        <w:t xml:space="preserve">Dobrovoljno vatrogasno društvo Ivan </w:t>
      </w:r>
      <w:proofErr w:type="spellStart"/>
      <w:r w:rsidR="00B82650" w:rsidRPr="0054142D">
        <w:rPr>
          <w:rFonts w:ascii="Arial" w:eastAsia="Calibri" w:hAnsi="Arial" w:cs="Arial"/>
          <w:sz w:val="22"/>
          <w:szCs w:val="22"/>
          <w:lang w:eastAsia="en-US"/>
        </w:rPr>
        <w:t>Zoretić</w:t>
      </w:r>
      <w:proofErr w:type="spellEnd"/>
      <w:r w:rsidR="00B82650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B82650" w:rsidRPr="0054142D">
        <w:rPr>
          <w:rFonts w:ascii="Arial" w:eastAsia="Calibri" w:hAnsi="Arial" w:cs="Arial"/>
          <w:sz w:val="22"/>
          <w:szCs w:val="22"/>
          <w:lang w:eastAsia="en-US"/>
        </w:rPr>
        <w:t>Španac</w:t>
      </w:r>
      <w:proofErr w:type="spellEnd"/>
      <w:r w:rsidR="00635DA1" w:rsidRPr="00541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E509F13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5F363C2" w14:textId="70B5B2A5" w:rsidR="00947A39" w:rsidRPr="0054142D" w:rsidRDefault="00B82650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DOBROVOLJNO VATROGASNO DRUŠTVO IVAN ZORETIĆ ŠPANAC</w:t>
      </w:r>
    </w:p>
    <w:p w14:paraId="5546EABC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6B7503AA" w14:textId="549B5773" w:rsidR="0050272A" w:rsidRPr="0054142D" w:rsidRDefault="0050272A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Dobrovoljno vatrogasno društvo „Ivan </w:t>
      </w:r>
      <w:proofErr w:type="spellStart"/>
      <w:r w:rsidRPr="0054142D">
        <w:rPr>
          <w:rFonts w:ascii="Arial" w:eastAsia="Calibri" w:hAnsi="Arial" w:cs="Arial"/>
          <w:sz w:val="22"/>
          <w:szCs w:val="22"/>
          <w:lang w:eastAsia="en-US"/>
        </w:rPr>
        <w:t>Zoretić-Španac</w:t>
      </w:r>
      <w:proofErr w:type="spellEnd"/>
      <w:r w:rsidRPr="0054142D">
        <w:rPr>
          <w:rFonts w:ascii="Arial" w:eastAsia="Calibri" w:hAnsi="Arial" w:cs="Arial"/>
          <w:sz w:val="22"/>
          <w:szCs w:val="22"/>
          <w:lang w:eastAsia="en-US"/>
        </w:rPr>
        <w:t>“ Jelenje središnja je dobrovoljna vatrogasna postrojba (10 osposobljenih dobrovoljnih vatrogasaca).</w:t>
      </w:r>
    </w:p>
    <w:p w14:paraId="1CA7FF4C" w14:textId="309A4DA3" w:rsidR="00947A39" w:rsidRPr="0054142D" w:rsidRDefault="001E190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Dobrovoljno vatrogasno društvo Ivan </w:t>
      </w:r>
      <w:proofErr w:type="spellStart"/>
      <w:r w:rsidRPr="0054142D">
        <w:rPr>
          <w:rFonts w:ascii="Arial" w:eastAsia="Calibri" w:hAnsi="Arial" w:cs="Arial"/>
          <w:sz w:val="22"/>
          <w:szCs w:val="22"/>
          <w:lang w:eastAsia="en-US"/>
        </w:rPr>
        <w:t>Zoretić</w:t>
      </w:r>
      <w:proofErr w:type="spellEnd"/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54142D">
        <w:rPr>
          <w:rFonts w:ascii="Arial" w:eastAsia="Calibri" w:hAnsi="Arial" w:cs="Arial"/>
          <w:sz w:val="22"/>
          <w:szCs w:val="22"/>
          <w:lang w:eastAsia="en-US"/>
        </w:rPr>
        <w:t>Španac</w:t>
      </w:r>
      <w:proofErr w:type="spellEnd"/>
      <w:r w:rsidR="00E4075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raspolaže sa </w:t>
      </w:r>
      <w:r w:rsidR="0050272A" w:rsidRPr="0054142D">
        <w:rPr>
          <w:rFonts w:ascii="Arial" w:eastAsia="Calibri" w:hAnsi="Arial" w:cs="Arial"/>
          <w:sz w:val="22"/>
          <w:szCs w:val="22"/>
          <w:lang w:eastAsia="en-US"/>
        </w:rPr>
        <w:t>sedam</w:t>
      </w:r>
      <w:r w:rsidR="00E4075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vatrogasn</w:t>
      </w:r>
      <w:r w:rsidR="0050272A" w:rsidRPr="0054142D">
        <w:rPr>
          <w:rFonts w:ascii="Arial" w:eastAsia="Calibri" w:hAnsi="Arial" w:cs="Arial"/>
          <w:sz w:val="22"/>
          <w:szCs w:val="22"/>
          <w:lang w:eastAsia="en-US"/>
        </w:rPr>
        <w:t>ih</w:t>
      </w:r>
      <w:r w:rsidR="00E4075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vozila</w:t>
      </w:r>
      <w:r w:rsidR="0050272A" w:rsidRPr="00541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3F9C7A5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06CF841" w14:textId="4C80B5DF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</w:t>
      </w:r>
      <w:r w:rsidR="005961C1" w:rsidRPr="0054142D">
        <w:rPr>
          <w:rFonts w:ascii="Arial" w:eastAsia="Calibri" w:hAnsi="Arial" w:cs="Arial"/>
          <w:sz w:val="22"/>
          <w:szCs w:val="22"/>
          <w:lang w:eastAsia="en-US"/>
        </w:rPr>
        <w:t xml:space="preserve"> Zakonu o zaštiti od požara (NN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92/10</w:t>
      </w:r>
      <w:r w:rsidR="0050272A" w:rsidRPr="0054142D">
        <w:rPr>
          <w:rFonts w:ascii="Arial" w:eastAsia="Calibri" w:hAnsi="Arial" w:cs="Arial"/>
          <w:sz w:val="22"/>
          <w:szCs w:val="22"/>
          <w:lang w:eastAsia="en-US"/>
        </w:rPr>
        <w:t>, 114/22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) u razmatranom razdoblju</w:t>
      </w:r>
      <w:r w:rsidR="005543CA" w:rsidRPr="0054142D">
        <w:rPr>
          <w:rFonts w:ascii="Arial" w:eastAsia="Calibri" w:hAnsi="Arial" w:cs="Arial"/>
          <w:sz w:val="22"/>
          <w:szCs w:val="22"/>
          <w:lang w:eastAsia="en-US"/>
        </w:rPr>
        <w:t xml:space="preserve"> u suradnji s Općinom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potrebno je:</w:t>
      </w:r>
    </w:p>
    <w:p w14:paraId="7F7CC46E" w14:textId="2E21F189" w:rsidR="00947A39" w:rsidRPr="0054142D" w:rsidRDefault="00947A39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don</w:t>
      </w:r>
      <w:r w:rsidR="0050272A" w:rsidRPr="0054142D">
        <w:rPr>
          <w:rFonts w:ascii="Arial" w:eastAsia="Calibri" w:hAnsi="Arial" w:cs="Arial"/>
          <w:sz w:val="22"/>
          <w:szCs w:val="22"/>
          <w:lang w:eastAsia="en-US"/>
        </w:rPr>
        <w:t>ositi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godišnji provedbeni plan unapređenja zaštite od požara,</w:t>
      </w:r>
    </w:p>
    <w:p w14:paraId="6F66152F" w14:textId="77777777" w:rsidR="0050272A" w:rsidRPr="0054142D" w:rsidRDefault="0050272A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donositi Program aktivnosti u provedbi posebnih mjera zaštite od požara od interesa za Republiku Hrvatsku </w:t>
      </w:r>
    </w:p>
    <w:p w14:paraId="177B472C" w14:textId="33ED6E02" w:rsidR="0050272A" w:rsidRPr="001E17BB" w:rsidRDefault="0050272A" w:rsidP="00A04AE9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17BB">
        <w:rPr>
          <w:rFonts w:ascii="Arial" w:eastAsia="Calibri" w:hAnsi="Arial" w:cs="Arial"/>
          <w:sz w:val="22"/>
          <w:szCs w:val="22"/>
          <w:lang w:eastAsia="en-US"/>
        </w:rPr>
        <w:t>usklađivati Plan zaštite od požara, najmanje jednom godišnje s novonastalim</w:t>
      </w:r>
      <w:r w:rsidR="001E17BB" w:rsidRPr="001E17B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17BB">
        <w:rPr>
          <w:rFonts w:ascii="Arial" w:eastAsia="Calibri" w:hAnsi="Arial" w:cs="Arial"/>
          <w:sz w:val="22"/>
          <w:szCs w:val="22"/>
          <w:lang w:eastAsia="en-US"/>
        </w:rPr>
        <w:t>uvjetima</w:t>
      </w:r>
    </w:p>
    <w:p w14:paraId="4E33CB7F" w14:textId="77777777" w:rsidR="00947A39" w:rsidRPr="0054142D" w:rsidRDefault="00947A39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uskladiti operativni plan gašenja</w:t>
      </w:r>
    </w:p>
    <w:p w14:paraId="4E3BF558" w14:textId="77777777" w:rsidR="0050272A" w:rsidRPr="0054142D" w:rsidRDefault="00947A39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održavati protupožarne vježbe u cilju održavanja i provjere provedbe preventivnih mjera zaštite od požara</w:t>
      </w:r>
      <w:r w:rsidR="005961C1" w:rsidRPr="0054142D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tijekom cijele godine</w:t>
      </w:r>
      <w:r w:rsidR="005961C1" w:rsidRPr="0054142D">
        <w:rPr>
          <w:rFonts w:ascii="Arial" w:eastAsia="Calibri" w:hAnsi="Arial" w:cs="Arial"/>
          <w:sz w:val="22"/>
          <w:szCs w:val="22"/>
          <w:lang w:eastAsia="en-US"/>
        </w:rPr>
        <w:t>)</w:t>
      </w:r>
      <w:r w:rsidR="0050272A" w:rsidRPr="0054142D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1452349" w14:textId="77777777" w:rsidR="0050272A" w:rsidRPr="0054142D" w:rsidRDefault="0050272A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planirati i provođenje vježbi evakuacije u odgojno-obrazovnim ustanovama na području Općine,</w:t>
      </w:r>
    </w:p>
    <w:p w14:paraId="446773B9" w14:textId="280EE234" w:rsidR="0050272A" w:rsidRPr="0054142D" w:rsidRDefault="0050272A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nastaviti Program financiranja vatrogastva na području Općin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. Navedenim programom utvrđene su javne potrebe vezane za stvaranje materijalnih uvjeta i organiziranja obavljanja vatrogasne djelatnosti kao djelatnosti od općeg interesa financirane iz Proračuna Općine, a temeljem obveza propisanih Zakonom o vatrogastvu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41294C3" w14:textId="33567D0F" w:rsidR="00947A39" w:rsidRPr="0054142D" w:rsidRDefault="0050272A" w:rsidP="0054142D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godišnje planirati organizaciju vježbi gašenja požara, sudjelovanje u preventivnim aktivnostima u zaštiti od požara i  edukaciji stanovništva</w:t>
      </w:r>
    </w:p>
    <w:p w14:paraId="0A47768F" w14:textId="77777777" w:rsidR="00EF674A" w:rsidRPr="0054142D" w:rsidRDefault="00EF674A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BA1FAB4" w14:textId="0D16CA31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                                        </w:t>
      </w:r>
    </w:p>
    <w:p w14:paraId="24CB07FC" w14:textId="52A5A785" w:rsidR="00947A39" w:rsidRPr="00EC2B01" w:rsidRDefault="00947A39" w:rsidP="0054142D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C2B01">
        <w:rPr>
          <w:rFonts w:ascii="Arial" w:eastAsia="Calibri" w:hAnsi="Arial" w:cs="Arial"/>
          <w:b/>
          <w:bCs/>
          <w:sz w:val="22"/>
          <w:szCs w:val="22"/>
          <w:lang w:eastAsia="en-US"/>
        </w:rPr>
        <w:t>SLUŽBE I POSTROJBE KOJE SE CIVILNOM ZAŠTITOM BAVE U SVOJOJ REDOVNOJ DJELATNOSTI</w:t>
      </w:r>
    </w:p>
    <w:p w14:paraId="1BFE1CB3" w14:textId="4890500F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</w:t>
      </w:r>
    </w:p>
    <w:p w14:paraId="5227D2A9" w14:textId="01FC8623" w:rsidR="00947A39" w:rsidRPr="0054142D" w:rsidRDefault="00F40928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3.</w:t>
      </w:r>
      <w:r w:rsidR="00A16EDF" w:rsidRPr="0054142D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>. GRADSKO DRUŠTVO CRVENOG KRIŽA RIJEKA</w:t>
      </w:r>
    </w:p>
    <w:p w14:paraId="47E3F3E2" w14:textId="77777777" w:rsidR="00A16EDF" w:rsidRPr="0054142D" w:rsidRDefault="00A16EDF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DB67879" w14:textId="4D5D2EEB" w:rsidR="00A16EDF" w:rsidRPr="0054142D" w:rsidRDefault="00A16EDF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Operativne snage Hrvatskog Crvenog križa su temeljna operativna snaga sustava civilne</w:t>
      </w:r>
      <w:r w:rsidR="00EC2B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zaštite u velikim nesrećama i katastrofama i izvršavaju obveze u sustavu civilne zaštite</w:t>
      </w:r>
      <w:r w:rsidR="00EC2B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sukladno posebnim propisima kojima se uređuje područje djelovanja Hrvatskog Crvenog</w:t>
      </w:r>
      <w:r w:rsidR="00EC2B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križa i planovima donesenih na temelju posebnog propisa kojim se uređuje područje</w:t>
      </w:r>
      <w:r w:rsidR="00EC2B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djelovanja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>Hrvatskog Crvenog križa, odredbama Zakona o sustavu civilne zaštite i Državnom</w:t>
      </w:r>
      <w:r w:rsidR="00EC2B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planu djelovanja civilne zaštite.</w:t>
      </w:r>
    </w:p>
    <w:p w14:paraId="5CC97DFA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8F2BED5" w14:textId="729EB50B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H</w:t>
      </w:r>
      <w:r w:rsidR="005C397F">
        <w:rPr>
          <w:rFonts w:ascii="Arial" w:eastAsia="Calibri" w:hAnsi="Arial" w:cs="Arial"/>
          <w:sz w:val="22"/>
          <w:szCs w:val="22"/>
          <w:lang w:eastAsia="en-US"/>
        </w:rPr>
        <w:t xml:space="preserve">rvatski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C</w:t>
      </w:r>
      <w:r w:rsidR="005C397F">
        <w:rPr>
          <w:rFonts w:ascii="Arial" w:eastAsia="Calibri" w:hAnsi="Arial" w:cs="Arial"/>
          <w:sz w:val="22"/>
          <w:szCs w:val="22"/>
          <w:lang w:eastAsia="en-US"/>
        </w:rPr>
        <w:t xml:space="preserve">rveni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K</w:t>
      </w:r>
      <w:r w:rsidR="005C397F">
        <w:rPr>
          <w:rFonts w:ascii="Arial" w:eastAsia="Calibri" w:hAnsi="Arial" w:cs="Arial"/>
          <w:sz w:val="22"/>
          <w:szCs w:val="22"/>
          <w:lang w:eastAsia="en-US"/>
        </w:rPr>
        <w:t>riž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organizira osposobljavanje mještana za njihovu </w:t>
      </w:r>
      <w:proofErr w:type="spellStart"/>
      <w:r w:rsidRPr="0054142D">
        <w:rPr>
          <w:rFonts w:ascii="Arial" w:eastAsia="Calibri" w:hAnsi="Arial" w:cs="Arial"/>
          <w:sz w:val="22"/>
          <w:szCs w:val="22"/>
          <w:lang w:eastAsia="en-US"/>
        </w:rPr>
        <w:t>samozaštitnu</w:t>
      </w:r>
      <w:proofErr w:type="spellEnd"/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funkciju u izvanrednim situacijama, kao i ustrojavanje, obučavanje i opremanje ekipa prve pomoći za izvršenje zadaća u slučaju velikih nesreća, epidemija i oružanih sukoba. Za ovu ulogu potrebno je kvalitetno opremiti ekipe, kako bi mogle dati svoj doprinos u slučaju potrebe aktiviranja sustava civilne zaštite.</w:t>
      </w:r>
    </w:p>
    <w:p w14:paraId="2081AF1D" w14:textId="77777777" w:rsidR="00EC2B01" w:rsidRPr="0054142D" w:rsidRDefault="00EC2B0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8FB124" w14:textId="7CE8B51E" w:rsidR="00947A39" w:rsidRPr="0054142D" w:rsidRDefault="00070225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 zakonskoj regulativi (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posebnim propisima uređeno je djelovanje H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 xml:space="preserve">rvatskog 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C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 xml:space="preserve">rvenog 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K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>riža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)</w:t>
      </w:r>
      <w:r w:rsidR="001E676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 xml:space="preserve">Općina svojim godišnjim proračunom financira programe društva čiji članovi organizirano djeluju na području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1BDF023F" w14:textId="77777777" w:rsidR="00A16EDF" w:rsidRPr="0054142D" w:rsidRDefault="00A16EDF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CC8C829" w14:textId="77777777" w:rsidR="00A16EDF" w:rsidRPr="0054142D" w:rsidRDefault="00A16EDF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 narednom periodu potrebno je kontinuirano:</w:t>
      </w:r>
    </w:p>
    <w:p w14:paraId="0DB37F8D" w14:textId="5DCE0DF0" w:rsidR="00A16EDF" w:rsidRPr="0054142D" w:rsidRDefault="00A16EDF" w:rsidP="0054142D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prilikom financiranja G</w:t>
      </w:r>
      <w:r w:rsidR="00DD6D40">
        <w:rPr>
          <w:rFonts w:ascii="Arial" w:eastAsia="Calibri" w:hAnsi="Arial" w:cs="Arial"/>
          <w:sz w:val="22"/>
          <w:szCs w:val="22"/>
          <w:lang w:eastAsia="en-US"/>
        </w:rPr>
        <w:t xml:space="preserve">radskog društva </w:t>
      </w:r>
      <w:r w:rsidR="005D3D4E">
        <w:rPr>
          <w:rFonts w:ascii="Arial" w:eastAsia="Calibri" w:hAnsi="Arial" w:cs="Arial"/>
          <w:sz w:val="22"/>
          <w:szCs w:val="22"/>
          <w:lang w:eastAsia="en-US"/>
        </w:rPr>
        <w:t>C</w:t>
      </w:r>
      <w:r w:rsidR="00DD6D40">
        <w:rPr>
          <w:rFonts w:ascii="Arial" w:eastAsia="Calibri" w:hAnsi="Arial" w:cs="Arial"/>
          <w:sz w:val="22"/>
          <w:szCs w:val="22"/>
          <w:lang w:eastAsia="en-US"/>
        </w:rPr>
        <w:t>rvenog križa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, sredstva za financiranje usmjeriti na kupnju materijalno-tehničkih sredstava koja se nalaze u materijalno-tehničkom ustroju tima civilne zaštite.</w:t>
      </w:r>
    </w:p>
    <w:p w14:paraId="0264EDAC" w14:textId="6BEC55B7" w:rsidR="00A16EDF" w:rsidRPr="005D3D4E" w:rsidRDefault="00A16EDF" w:rsidP="00874A78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D3D4E">
        <w:rPr>
          <w:rFonts w:ascii="Arial" w:eastAsia="Calibri" w:hAnsi="Arial" w:cs="Arial"/>
          <w:sz w:val="22"/>
          <w:szCs w:val="22"/>
          <w:lang w:eastAsia="en-US"/>
        </w:rPr>
        <w:t>financiranje udruge provesti temeljem dostavljenih Izvještaja o radu i Planova i</w:t>
      </w:r>
      <w:r w:rsidR="005D3D4E" w:rsidRPr="005D3D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D3D4E">
        <w:rPr>
          <w:rFonts w:ascii="Arial" w:eastAsia="Calibri" w:hAnsi="Arial" w:cs="Arial"/>
          <w:sz w:val="22"/>
          <w:szCs w:val="22"/>
          <w:lang w:eastAsia="en-US"/>
        </w:rPr>
        <w:t>programa rada</w:t>
      </w:r>
    </w:p>
    <w:p w14:paraId="74FE8339" w14:textId="4A1C8112" w:rsidR="00A16EDF" w:rsidRPr="0054142D" w:rsidRDefault="00A16EDF" w:rsidP="0054142D">
      <w:pPr>
        <w:pStyle w:val="Odlomakpopisa"/>
        <w:numPr>
          <w:ilvl w:val="0"/>
          <w:numId w:val="30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 Planu vježbi uključivati G</w:t>
      </w:r>
      <w:r w:rsidR="005D3D4E">
        <w:rPr>
          <w:rFonts w:ascii="Arial" w:eastAsia="Calibri" w:hAnsi="Arial" w:cs="Arial"/>
          <w:sz w:val="22"/>
          <w:szCs w:val="22"/>
          <w:lang w:eastAsia="en-US"/>
        </w:rPr>
        <w:t>radsko društvo Crvenog križa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u organizirane pokazne vježbe u sustavu civilne zaštite.</w:t>
      </w:r>
    </w:p>
    <w:p w14:paraId="69D381E4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0B32B18" w14:textId="340581DA" w:rsidR="00947A39" w:rsidRDefault="00F40928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3.</w:t>
      </w:r>
      <w:r w:rsidR="00A16EDF" w:rsidRPr="0054142D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>. HRVATSKA GORSKA SLUŽBA SPAŠAVANJA – STANICA RIJEKA</w:t>
      </w:r>
    </w:p>
    <w:p w14:paraId="7585CCA4" w14:textId="77777777" w:rsidR="001E6769" w:rsidRPr="0054142D" w:rsidRDefault="001E676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FDE8F1" w14:textId="2908946F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Operativne snage Hrvatske gorske službe spašavanja su temeljna operativna snaga sustava civilne zaštite u velikim nesrećama i katastrofama i izvršavaju obveze u sustavu civilne zaštite sukladno posebnim propisima kojima se uređuje područje djelovanja Hrvatske gorske službe spašavanja, odredbama Zakona o sustavu civilne zaštite, planovima civilne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 xml:space="preserve">Općine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i Državnom planu djelovanja civilne zaštite.</w:t>
      </w:r>
    </w:p>
    <w:p w14:paraId="0B55C792" w14:textId="77777777" w:rsidR="006F7771" w:rsidRDefault="006F777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24F0CC" w14:textId="3DB9C443" w:rsidR="006F7771" w:rsidRDefault="006F7771" w:rsidP="006F777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7771">
        <w:rPr>
          <w:rFonts w:ascii="Arial" w:eastAsia="Calibri" w:hAnsi="Arial" w:cs="Arial"/>
          <w:sz w:val="22"/>
          <w:szCs w:val="22"/>
          <w:lang w:eastAsia="en-US"/>
        </w:rPr>
        <w:t>Područje Općine Jelenje pokriva stanica Rijeka. Članovi se uključuju u akcije potrage za nestalim osobama i spašavanjem iz nepristupačnih mjesta.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Poziv bilo kojem članu Gorske službe spašavanja ujedno je i poziv cijeloj službi čime se mobiliziraju svi potrebni potencijali cijele službe. U pravilu intervenira stanica koja je najbliža mjestu nesreće, a po potrebi se angažiraju i druge stanice.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HGSS Stanica Rijeka broji 59 članova</w:t>
      </w:r>
      <w:r>
        <w:rPr>
          <w:rFonts w:ascii="Arial" w:eastAsia="Calibri" w:hAnsi="Arial" w:cs="Arial"/>
          <w:sz w:val="22"/>
          <w:szCs w:val="22"/>
          <w:lang w:eastAsia="en-US"/>
        </w:rPr>
        <w:t>, od čega 1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 xml:space="preserve"> instruktor gorskog spašavanja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41 gorski spašavatelj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8 pripravnika za gorske spašavatelje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9 suradnika HGSS Stanice Rijeka</w:t>
      </w:r>
      <w:r>
        <w:rPr>
          <w:rFonts w:ascii="Arial" w:eastAsia="Calibri" w:hAnsi="Arial" w:cs="Arial"/>
          <w:sz w:val="22"/>
          <w:szCs w:val="22"/>
          <w:lang w:eastAsia="en-US"/>
        </w:rPr>
        <w:t>. U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 xml:space="preserve"> voznom parku nalaz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 xml:space="preserve">i se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niz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specijaliziran</w:t>
      </w:r>
      <w:r>
        <w:rPr>
          <w:rFonts w:ascii="Arial" w:eastAsia="Calibri" w:hAnsi="Arial" w:cs="Arial"/>
          <w:sz w:val="22"/>
          <w:szCs w:val="22"/>
          <w:lang w:eastAsia="en-US"/>
        </w:rPr>
        <w:t>ih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 xml:space="preserve"> i opremljen</w:t>
      </w:r>
      <w:r>
        <w:rPr>
          <w:rFonts w:ascii="Arial" w:eastAsia="Calibri" w:hAnsi="Arial" w:cs="Arial"/>
          <w:sz w:val="22"/>
          <w:szCs w:val="22"/>
          <w:lang w:eastAsia="en-US"/>
        </w:rPr>
        <w:t>ih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 xml:space="preserve"> vozila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kombi vozilo za prijevoz članova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4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terensk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 xml:space="preserve"> vozil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a,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prikolica za prijevoz potražnih pasa,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 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>ATV vozil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6F777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i dr.). HGSS također raspolaže sa opremom za spašavanje, zbrinjavanje unesrećenih i tehničkom opremom, opremom za komunikaciju i dr., u cijelosti kako je popisano u Procjeni rizika od velikih nesreća za Općinu Jelenje.</w:t>
      </w:r>
    </w:p>
    <w:p w14:paraId="2F613EAE" w14:textId="77777777" w:rsidR="001E17BB" w:rsidRPr="006F7771" w:rsidRDefault="001E17BB" w:rsidP="006F777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08D8CD" w14:textId="14771B6F" w:rsidR="006F7771" w:rsidRPr="0054142D" w:rsidRDefault="006F7771" w:rsidP="006F7771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7771">
        <w:rPr>
          <w:rFonts w:ascii="Arial" w:eastAsia="Calibri" w:hAnsi="Arial" w:cs="Arial"/>
          <w:sz w:val="22"/>
          <w:szCs w:val="22"/>
          <w:lang w:eastAsia="en-US"/>
        </w:rPr>
        <w:t>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</w:t>
      </w:r>
    </w:p>
    <w:p w14:paraId="65DE5318" w14:textId="77777777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7DCFDE1" w14:textId="5EDA5868" w:rsidR="00947A39" w:rsidRPr="0054142D" w:rsidRDefault="001D6FBC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Općina </w:t>
      </w:r>
      <w:r w:rsidR="001A5DE8" w:rsidRPr="0054142D">
        <w:rPr>
          <w:rFonts w:ascii="Arial" w:eastAsia="Calibri" w:hAnsi="Arial" w:cs="Arial"/>
          <w:sz w:val="22"/>
          <w:szCs w:val="22"/>
          <w:lang w:eastAsia="en-US"/>
        </w:rPr>
        <w:t>ima sklopljen Ugovor o sufinanciranju javnih potreba za obavljanje djelatnosti Hrvatske gorske službe spašavanja – Stanice Rijeka</w:t>
      </w:r>
      <w:r w:rsidR="001E17BB">
        <w:rPr>
          <w:rFonts w:ascii="Arial" w:eastAsia="Calibri" w:hAnsi="Arial" w:cs="Arial"/>
          <w:sz w:val="22"/>
          <w:szCs w:val="22"/>
          <w:lang w:eastAsia="en-US"/>
        </w:rPr>
        <w:t>. Godišnjim proračunom nastavilo bi se planirati financiranje dijela rada HGSS-a.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4048D77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DB3B0D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 promatranom periodu potrebno je kontinuirano:</w:t>
      </w:r>
    </w:p>
    <w:p w14:paraId="31944B86" w14:textId="658F7CE5" w:rsidR="00947A39" w:rsidRPr="0054142D" w:rsidRDefault="00947A39" w:rsidP="0054142D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prilikom financiranja</w:t>
      </w:r>
      <w:r w:rsidR="00EC575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HGSS – stanice Rijeka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udruge</w:t>
      </w:r>
      <w:r w:rsidR="00EC575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(udruge javnog značaja)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, sredstva za financiranje usmjeriti na kupnju materijalno tehničkih sredstava koja se nalaze u materijalno-tehničkom ustroja timova civilne zaštite</w:t>
      </w:r>
    </w:p>
    <w:p w14:paraId="08C7FC72" w14:textId="77777777" w:rsidR="00947A39" w:rsidRPr="0054142D" w:rsidRDefault="00947A39" w:rsidP="0054142D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 Planu vježbi ih uključiti u organizirane pokazne vježbe</w:t>
      </w:r>
    </w:p>
    <w:p w14:paraId="7B2C679E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90202A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412EF08E" w14:textId="615E020A" w:rsidR="00947A39" w:rsidRPr="0054142D" w:rsidRDefault="00F40928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3.</w:t>
      </w:r>
      <w:r w:rsidR="00A16EDF" w:rsidRPr="0054142D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>PRAVNE OSOBE U SUSTAVU CIVILNE  ZAŠTITE</w:t>
      </w:r>
    </w:p>
    <w:p w14:paraId="40CF56D2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D428AF5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Osim osoba koje se civilnom zaštitom bave kao redovnom djelatnošću, pravne osobe koje u sklopu svoje redovne djelatnosti mogu sudjelovati u sustavu civilne zaštite nositelji su posebnih zadaća u sustavu, a mogu pružiti usluge prijevoza, smještaja, prehrane i sl.</w:t>
      </w:r>
    </w:p>
    <w:p w14:paraId="2CD9BC96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38248967" w14:textId="76A1E129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Pravnim se osobama od interesa za sustav civilne zaštite, za razradu dobivenih zadaća i usklađivanje s operativnim snagama, dostavljaju izvodi iz Plana djelovanja civilne zaštite za područje Općine. Pravne osobe i udruge od interesa za sustav civilne zaštite na području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 xml:space="preserve">Općine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su:</w:t>
      </w:r>
    </w:p>
    <w:p w14:paraId="6CB8161F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0479FCF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KD Autotrolej d.o.o.</w:t>
      </w:r>
    </w:p>
    <w:p w14:paraId="06CAB8AC" w14:textId="5698BBF4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2.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 xml:space="preserve">KD Jelenje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j.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d.o.o</w:t>
      </w:r>
      <w:proofErr w:type="spellEnd"/>
      <w:r w:rsidRPr="0028400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A1B4453" w14:textId="5F71B52A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3.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Obrt za popravak električnih aparata za kućanstva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„ENIGMA E.I.“, vlasnik Emil Perić</w:t>
      </w:r>
    </w:p>
    <w:p w14:paraId="7318F393" w14:textId="642E0C43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4.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utoprijevoznički obrt "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urelić</w:t>
      </w:r>
      <w:proofErr w:type="spellEnd"/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", </w:t>
      </w:r>
      <w:proofErr w:type="spellStart"/>
      <w:r w:rsidRPr="00284007">
        <w:rPr>
          <w:rFonts w:ascii="Arial" w:eastAsia="Calibri" w:hAnsi="Arial" w:cs="Arial"/>
          <w:sz w:val="22"/>
          <w:szCs w:val="22"/>
          <w:lang w:eastAsia="en-US"/>
        </w:rPr>
        <w:t>vl</w:t>
      </w:r>
      <w:proofErr w:type="spellEnd"/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len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urelić</w:t>
      </w:r>
      <w:proofErr w:type="spellEnd"/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ražice, </w:t>
      </w:r>
      <w:r>
        <w:rPr>
          <w:rFonts w:ascii="Arial" w:eastAsia="Calibri" w:hAnsi="Arial" w:cs="Arial"/>
          <w:sz w:val="22"/>
          <w:szCs w:val="22"/>
          <w:lang w:eastAsia="en-US"/>
        </w:rPr>
        <w:t>T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ežačka 29</w:t>
      </w:r>
    </w:p>
    <w:p w14:paraId="1F453CED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5.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Osnovna škola Jelenje-Dražice</w:t>
      </w:r>
    </w:p>
    <w:p w14:paraId="3E3F0094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6.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 xml:space="preserve">Dječji vrtić Grobnički </w:t>
      </w:r>
      <w:proofErr w:type="spellStart"/>
      <w:r w:rsidRPr="00284007">
        <w:rPr>
          <w:rFonts w:ascii="Arial" w:eastAsia="Calibri" w:hAnsi="Arial" w:cs="Arial"/>
          <w:sz w:val="22"/>
          <w:szCs w:val="22"/>
          <w:lang w:eastAsia="en-US"/>
        </w:rPr>
        <w:t>tići</w:t>
      </w:r>
      <w:proofErr w:type="spellEnd"/>
    </w:p>
    <w:p w14:paraId="1205F540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7.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NK Rječina</w:t>
      </w:r>
    </w:p>
    <w:p w14:paraId="099E56AB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8.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Brodokomerc d.o.o.</w:t>
      </w:r>
    </w:p>
    <w:p w14:paraId="1A6F9D5D" w14:textId="16895834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9.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uffet</w:t>
      </w:r>
      <w:proofErr w:type="spellEnd"/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 Rječina</w:t>
      </w:r>
    </w:p>
    <w:p w14:paraId="46F4B7F3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10.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Pizzerija Leon</w:t>
      </w:r>
    </w:p>
    <w:p w14:paraId="3541C3D6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11.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Pekara »</w:t>
      </w:r>
      <w:proofErr w:type="spellStart"/>
      <w:r w:rsidRPr="00284007">
        <w:rPr>
          <w:rFonts w:ascii="Arial" w:eastAsia="Calibri" w:hAnsi="Arial" w:cs="Arial"/>
          <w:sz w:val="22"/>
          <w:szCs w:val="22"/>
          <w:lang w:eastAsia="en-US"/>
        </w:rPr>
        <w:t>Lišćevica</w:t>
      </w:r>
      <w:proofErr w:type="spellEnd"/>
      <w:r w:rsidRPr="00284007">
        <w:rPr>
          <w:rFonts w:ascii="Arial" w:eastAsia="Calibri" w:hAnsi="Arial" w:cs="Arial"/>
          <w:sz w:val="22"/>
          <w:szCs w:val="22"/>
          <w:lang w:eastAsia="en-US"/>
        </w:rPr>
        <w:t>«</w:t>
      </w:r>
    </w:p>
    <w:p w14:paraId="3702CB6C" w14:textId="77777777" w:rsidR="00284007" w:rsidRPr="00284007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12.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Hrvatski Caritas</w:t>
      </w:r>
    </w:p>
    <w:p w14:paraId="374BEF85" w14:textId="0142D08B" w:rsidR="00DC071B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13.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ab/>
        <w:t>Veterinarska stanica Rijeka</w:t>
      </w:r>
    </w:p>
    <w:p w14:paraId="733B686F" w14:textId="77777777" w:rsidR="00284007" w:rsidRPr="0054142D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4F3502B" w14:textId="59582C50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S pravnim osobama od interesa za sustav civilne zaštite na području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zaključuju se ugovori o međusobnoj suradnji kojima se definiraju prava i obveze unutar sustava civilne zaštite u slučaju potrebe za njihovim angažiranjem.</w:t>
      </w:r>
    </w:p>
    <w:p w14:paraId="207AB87F" w14:textId="77777777" w:rsidR="00DC071B" w:rsidRPr="0054142D" w:rsidRDefault="00DC071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8DD52B8" w14:textId="467EAC43" w:rsidR="00DC071B" w:rsidRPr="0054142D" w:rsidRDefault="001E17B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Međusobnu suradnju potrebno je organizirati putem</w:t>
      </w:r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 xml:space="preserve"> godišnj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 xml:space="preserve"> susret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>, edukacij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 xml:space="preserve">, osposobljavanja </w:t>
      </w:r>
      <w:proofErr w:type="spellStart"/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>predstavnici</w:t>
      </w:r>
      <w:r>
        <w:rPr>
          <w:rFonts w:ascii="Arial" w:eastAsia="Calibri" w:hAnsi="Arial" w:cs="Arial"/>
          <w:sz w:val="22"/>
          <w:szCs w:val="22"/>
          <w:lang w:eastAsia="en-US"/>
        </w:rPr>
        <w:t>ka</w:t>
      </w:r>
      <w:proofErr w:type="spellEnd"/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 xml:space="preserve"> pravnih osoba od interesa za sustav civilne zaštite Općine, sukladno Procjeni 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rizika od velikih nesreća </w:t>
      </w:r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>i Odlu</w:t>
      </w:r>
      <w:r>
        <w:rPr>
          <w:rFonts w:ascii="Arial" w:eastAsia="Calibri" w:hAnsi="Arial" w:cs="Arial"/>
          <w:sz w:val="22"/>
          <w:szCs w:val="22"/>
          <w:lang w:eastAsia="en-US"/>
        </w:rPr>
        <w:t>ci</w:t>
      </w:r>
      <w:r w:rsidR="00DC071B" w:rsidRPr="0054142D">
        <w:rPr>
          <w:rFonts w:ascii="Arial" w:eastAsia="Calibri" w:hAnsi="Arial" w:cs="Arial"/>
          <w:sz w:val="22"/>
          <w:szCs w:val="22"/>
          <w:lang w:eastAsia="en-US"/>
        </w:rPr>
        <w:t xml:space="preserve"> o određivanju operativnih snaga i pravnih osoba od interesa za sustav civilne zaštite Općine Jelenje.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Potrebno je redovito pratiti i ažurirati popis pravnih osoba od interesa za sustav civilne zaštite Općine.</w:t>
      </w:r>
    </w:p>
    <w:p w14:paraId="12B30541" w14:textId="77777777" w:rsidR="00DC071B" w:rsidRPr="0054142D" w:rsidRDefault="00DC071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26A164BC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Navedene pravne osobe su nositelji posebnih zadaća u sustavu civilne zaštite Općine. </w:t>
      </w:r>
    </w:p>
    <w:p w14:paraId="27DB643E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5BA26A1C" w14:textId="77777777" w:rsidR="00CF1211" w:rsidRPr="0054142D" w:rsidRDefault="00CF1211" w:rsidP="00284007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UDRUGE</w:t>
      </w:r>
    </w:p>
    <w:p w14:paraId="00CD979B" w14:textId="77777777" w:rsidR="00CF1211" w:rsidRPr="0054142D" w:rsidRDefault="00CF1211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58007EC" w14:textId="77777777" w:rsidR="00284007" w:rsidRDefault="00947A39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Udrug</w:t>
      </w:r>
      <w:r w:rsidR="00284007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građana koj</w:t>
      </w:r>
      <w:r w:rsidR="00284007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sudjeluj</w:t>
      </w:r>
      <w:r w:rsidR="00284007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u sustavu civilne zaštite </w:t>
      </w:r>
      <w:r w:rsidR="00284007">
        <w:rPr>
          <w:rFonts w:ascii="Arial" w:eastAsia="Calibri" w:hAnsi="Arial" w:cs="Arial"/>
          <w:sz w:val="22"/>
          <w:szCs w:val="22"/>
          <w:lang w:eastAsia="en-US"/>
        </w:rPr>
        <w:t>su:</w:t>
      </w:r>
    </w:p>
    <w:p w14:paraId="367D4EF6" w14:textId="44830C1D" w:rsidR="00284007" w:rsidRPr="00284007" w:rsidRDefault="00D55557" w:rsidP="00284007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Lovačko društvo „Jelen“</w:t>
      </w:r>
    </w:p>
    <w:p w14:paraId="004AF4D2" w14:textId="4F928C0C" w:rsidR="00284007" w:rsidRPr="00284007" w:rsidRDefault="00284007" w:rsidP="00284007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N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ogometni 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K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>lub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 Rječina</w:t>
      </w:r>
    </w:p>
    <w:p w14:paraId="569ED5FC" w14:textId="6D945512" w:rsidR="00284007" w:rsidRPr="00284007" w:rsidRDefault="00284007" w:rsidP="00284007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P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laninarsko 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>ruštvo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 xml:space="preserve"> Obruč</w:t>
      </w:r>
    </w:p>
    <w:p w14:paraId="57226416" w14:textId="18F2BE34" w:rsidR="00947A39" w:rsidRPr="00284007" w:rsidRDefault="00284007" w:rsidP="00284007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84007">
        <w:rPr>
          <w:rFonts w:ascii="Arial" w:eastAsia="Calibri" w:hAnsi="Arial" w:cs="Arial"/>
          <w:sz w:val="22"/>
          <w:szCs w:val="22"/>
          <w:lang w:eastAsia="en-US"/>
        </w:rPr>
        <w:t>Š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portsko 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R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ibolovni klub </w:t>
      </w:r>
      <w:r w:rsidRPr="00284007">
        <w:rPr>
          <w:rFonts w:ascii="Arial" w:eastAsia="Calibri" w:hAnsi="Arial" w:cs="Arial"/>
          <w:sz w:val="22"/>
          <w:szCs w:val="22"/>
          <w:lang w:eastAsia="en-US"/>
        </w:rPr>
        <w:t>Rječina</w:t>
      </w:r>
    </w:p>
    <w:p w14:paraId="5D6675C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714763" w14:textId="0C2E9DE4" w:rsidR="00CF1211" w:rsidRPr="0054142D" w:rsidRDefault="00284007" w:rsidP="002840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U pogledu djelovanja udruga u sustavu civilne zaštite potrebno je </w:t>
      </w:r>
      <w:r w:rsidR="00CF1211" w:rsidRPr="00284007">
        <w:rPr>
          <w:rFonts w:ascii="Arial" w:eastAsia="Calibri" w:hAnsi="Arial" w:cs="Arial"/>
          <w:sz w:val="22"/>
          <w:szCs w:val="22"/>
          <w:lang w:eastAsia="en-US"/>
        </w:rPr>
        <w:t>regulirati međusobne odnose sporazumima kojima se utvrđuju zadaće udruga u sustavu civilne zaštite, uvjete pod kojim se udruge uključuju u aktivnosti sustava civilne zaštite te financijska sredstva (donacije),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kao i  </w:t>
      </w:r>
      <w:r w:rsidR="00CF1211" w:rsidRPr="0054142D">
        <w:rPr>
          <w:rFonts w:ascii="Arial" w:eastAsia="Calibri" w:hAnsi="Arial" w:cs="Arial"/>
          <w:sz w:val="22"/>
          <w:szCs w:val="22"/>
          <w:lang w:eastAsia="en-US"/>
        </w:rPr>
        <w:t>sudjelovanje u vježbi s drugim operativnim snagama sustava civilne zaštite na svim razinama.</w:t>
      </w:r>
    </w:p>
    <w:p w14:paraId="74335F13" w14:textId="77777777" w:rsidR="00CF1211" w:rsidRPr="0054142D" w:rsidRDefault="00CF121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1F4D2005" w14:textId="78EEAB90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     </w:t>
      </w:r>
    </w:p>
    <w:p w14:paraId="4368D6EC" w14:textId="6F6DD5F4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4. OSTALE AKTIVNOSTI U SUSTAVU CIVILNE ZAŠTITE</w:t>
      </w:r>
    </w:p>
    <w:p w14:paraId="20A8FF61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E59EEC7" w14:textId="56607594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4.1.  VJEŽBE</w:t>
      </w:r>
      <w:r w:rsidR="00D55557"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 SUDIONIKA SUSTAVA</w:t>
      </w: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 C</w:t>
      </w:r>
      <w:r w:rsidR="006F7771">
        <w:rPr>
          <w:rFonts w:ascii="Arial" w:eastAsia="Calibri" w:hAnsi="Arial" w:cs="Arial"/>
          <w:b/>
          <w:sz w:val="22"/>
          <w:szCs w:val="22"/>
          <w:lang w:eastAsia="en-US"/>
        </w:rPr>
        <w:t>IVILNE ZAŠTITE</w:t>
      </w:r>
      <w:r w:rsidR="00D55557" w:rsidRPr="0054142D">
        <w:rPr>
          <w:rFonts w:ascii="Arial" w:eastAsia="Calibri" w:hAnsi="Arial" w:cs="Arial"/>
          <w:b/>
          <w:sz w:val="22"/>
          <w:szCs w:val="22"/>
          <w:lang w:eastAsia="en-US"/>
        </w:rPr>
        <w:t xml:space="preserve"> NA PODRUČJU OPĆINE</w:t>
      </w:r>
    </w:p>
    <w:p w14:paraId="2B2A0729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2891E135" w14:textId="2833B4E6" w:rsidR="00D55557" w:rsidRPr="0054142D" w:rsidRDefault="006F777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Sukladno </w:t>
      </w:r>
      <w:r w:rsidR="00D55557" w:rsidRPr="0054142D">
        <w:rPr>
          <w:rFonts w:ascii="Arial" w:eastAsia="Calibri" w:hAnsi="Arial" w:cs="Arial"/>
          <w:sz w:val="22"/>
          <w:szCs w:val="22"/>
          <w:lang w:eastAsia="en-US"/>
        </w:rPr>
        <w:t>Plan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="00D55557" w:rsidRPr="0054142D">
        <w:rPr>
          <w:rFonts w:ascii="Arial" w:eastAsia="Calibri" w:hAnsi="Arial" w:cs="Arial"/>
          <w:sz w:val="22"/>
          <w:szCs w:val="22"/>
          <w:lang w:eastAsia="en-US"/>
        </w:rPr>
        <w:t xml:space="preserve"> vježbi Civilne zaštite na području Općine Jelenje za 2023. godinu</w:t>
      </w:r>
      <w:r>
        <w:rPr>
          <w:rFonts w:ascii="Arial" w:eastAsia="Calibri" w:hAnsi="Arial" w:cs="Arial"/>
          <w:sz w:val="22"/>
          <w:szCs w:val="22"/>
          <w:lang w:eastAsia="en-US"/>
        </w:rPr>
        <w:t>, n</w:t>
      </w:r>
      <w:r w:rsidR="00D55557" w:rsidRPr="0054142D">
        <w:rPr>
          <w:rFonts w:ascii="Arial" w:eastAsia="Calibri" w:hAnsi="Arial" w:cs="Arial"/>
          <w:sz w:val="22"/>
          <w:szCs w:val="22"/>
          <w:lang w:eastAsia="en-US"/>
        </w:rPr>
        <w:t>a području Općine Jelenje za 2023. godinu (u daljnjem tekstu: Plan) utvrđuje se organiziranje i provođenje združene vježbe operativnih snaga civilne zaštite Općine Jelenje (u daljnjem tekstu: vježba).</w:t>
      </w:r>
    </w:p>
    <w:p w14:paraId="7F7968B2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B26893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Vrijeme održavanja vježbe: listopad 2023. godine. Organizator vježbe: Civilna zaštita PGŽ</w:t>
      </w:r>
    </w:p>
    <w:p w14:paraId="2A62CF9B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C33F0F" w14:textId="08F43F32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Ciljevi vježbe: Uvježbavanje i podizanje razine osposobljenosti operativnih snaga zaštite i spašavanja te drugih sudionika u sustavu zaštite i spašavanja s područja PGŽ, postizanje spremnosti, obučenosti , opremljenosti i koordinacije sustava zaštite i spa</w:t>
      </w:r>
      <w:r w:rsidR="006F7771">
        <w:rPr>
          <w:rFonts w:ascii="Arial" w:eastAsia="Calibri" w:hAnsi="Arial" w:cs="Arial"/>
          <w:sz w:val="22"/>
          <w:szCs w:val="22"/>
          <w:lang w:eastAsia="en-US"/>
        </w:rPr>
        <w:t>š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avanja u slučaju većih intervencìja, praktična primjena sredstava prve pomoći i sredstava za gašenje požara.</w:t>
      </w:r>
    </w:p>
    <w:p w14:paraId="7C56DC71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53CB85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Sudionici:</w:t>
      </w:r>
    </w:p>
    <w:p w14:paraId="48B37985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ab/>
        <w:t xml:space="preserve">Ravnateljstvo civilne zaštite </w:t>
      </w:r>
      <w:proofErr w:type="spellStart"/>
      <w:r w:rsidRPr="0054142D">
        <w:rPr>
          <w:rFonts w:ascii="Arial" w:eastAsia="Calibri" w:hAnsi="Arial" w:cs="Arial"/>
          <w:sz w:val="22"/>
          <w:szCs w:val="22"/>
          <w:lang w:eastAsia="en-US"/>
        </w:rPr>
        <w:t>MUPa</w:t>
      </w:r>
      <w:proofErr w:type="spellEnd"/>
      <w:r w:rsidRPr="0054142D">
        <w:rPr>
          <w:rFonts w:ascii="Arial" w:eastAsia="Calibri" w:hAnsi="Arial" w:cs="Arial"/>
          <w:sz w:val="22"/>
          <w:szCs w:val="22"/>
          <w:lang w:eastAsia="en-US"/>
        </w:rPr>
        <w:t>, Područni ured civilne zaštite Rijeka</w:t>
      </w:r>
    </w:p>
    <w:p w14:paraId="2849B2BE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ab/>
        <w:t>Stožer civilne zaštite Općine Jelenje,</w:t>
      </w:r>
    </w:p>
    <w:p w14:paraId="2E5AEB2E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ab/>
        <w:t>Postrojba civilne zaštite Općine Jelenje,</w:t>
      </w:r>
    </w:p>
    <w:p w14:paraId="70FD1A7A" w14:textId="2C56C508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ab/>
        <w:t>Gradsko društvo Crvenog križa Grada Rijeke,</w:t>
      </w:r>
    </w:p>
    <w:p w14:paraId="38EDA133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ab/>
        <w:t>DVD Jelenje,</w:t>
      </w:r>
    </w:p>
    <w:p w14:paraId="0F4DE424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ab/>
        <w:t>druge pravne osobe od interesa za sustav civilne zaštite PGŽ.</w:t>
      </w:r>
    </w:p>
    <w:p w14:paraId="3A35FEE9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F8E437" w14:textId="27257595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Vrsta vježbe: pokazna - taktička vježba</w:t>
      </w:r>
    </w:p>
    <w:p w14:paraId="5EC303E3" w14:textId="77777777" w:rsidR="00D55557" w:rsidRPr="0054142D" w:rsidRDefault="00D5555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6617296" w14:textId="1D291A7D" w:rsidR="00947A39" w:rsidRPr="0054142D" w:rsidRDefault="00CF121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Potrebno je i dalje planirati redovne vježbe civilne zaštite na kojima će sudjelovati </w:t>
      </w:r>
      <w:r w:rsidR="00D55557" w:rsidRPr="0054142D">
        <w:rPr>
          <w:rFonts w:ascii="Arial" w:eastAsia="Calibri" w:hAnsi="Arial" w:cs="Arial"/>
          <w:sz w:val="22"/>
          <w:szCs w:val="22"/>
          <w:lang w:eastAsia="en-US"/>
        </w:rPr>
        <w:t>svi sudionici civilne zaštite na području Općine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F5FAD45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BC702A" w14:textId="6C8EC888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4.2. EDUKACIJA GRAĐANA</w:t>
      </w:r>
    </w:p>
    <w:p w14:paraId="5D27C5F6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985C496" w14:textId="160AD11C" w:rsidR="00947A39" w:rsidRPr="0054142D" w:rsidRDefault="00CF121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Kontinuirano provoditi edukaciju u suradnji s operativnim snagama sustava civilne zaštite.</w:t>
      </w:r>
    </w:p>
    <w:p w14:paraId="167D141C" w14:textId="77777777" w:rsidR="003E4253" w:rsidRPr="0054142D" w:rsidRDefault="003E4253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 narednom razdoblju potrebno je:</w:t>
      </w:r>
    </w:p>
    <w:p w14:paraId="57793DE1" w14:textId="16E4749C" w:rsidR="003E4253" w:rsidRPr="0054142D" w:rsidRDefault="003E4253" w:rsidP="0054142D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informirati stanovništvo s ciljem edukacije o pravilnom postupanju u slučaju katastrofa i velikih nesreća te </w:t>
      </w:r>
    </w:p>
    <w:p w14:paraId="7BD3A420" w14:textId="246F291A" w:rsidR="00947A39" w:rsidRPr="0054142D" w:rsidRDefault="003E4253" w:rsidP="0054142D">
      <w:pPr>
        <w:pStyle w:val="Odlomakpopisa"/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>kontinuirano provoditi edukaciju u suradnji s operativnim snagama sustava civilne zaštite</w:t>
      </w:r>
    </w:p>
    <w:p w14:paraId="014C6693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6B07CE1F" w14:textId="24983DD3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4.3. SUSTAV UZBUNJIVANJA</w:t>
      </w:r>
    </w:p>
    <w:p w14:paraId="257B685C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14:paraId="2F21CA31" w14:textId="399D0A71" w:rsidR="006F21A7" w:rsidRDefault="006F21A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Sukladno Pravilniku o postupku uzbunjivanja stanovništva (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N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arodne novine“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br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>oj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69/16) uzbunjivanje i</w:t>
      </w:r>
      <w:r w:rsidR="00870D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obavješćivanje stanovništva o nastanku opasnosti, postupcima za vrijeme trajanja opasnosti i prestanku opasnosti provodi središnje tijelo državne uprave nadležno za poslove</w:t>
      </w:r>
      <w:r w:rsidR="005D3D4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civilne zaštite.</w:t>
      </w:r>
    </w:p>
    <w:p w14:paraId="46B46693" w14:textId="77777777" w:rsidR="00870D39" w:rsidRPr="0054142D" w:rsidRDefault="00870D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5691C4" w14:textId="4ADE3E6A" w:rsidR="006F21A7" w:rsidRPr="0054142D" w:rsidRDefault="006F21A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Za uzbunjivanje i obavješćivanje stanovništva koriste se sirene, razglasni uređaji, elektronički mediji te SMS </w:t>
      </w:r>
      <w:r w:rsidR="00291B41">
        <w:rPr>
          <w:rFonts w:ascii="Arial" w:eastAsia="Calibri" w:hAnsi="Arial" w:cs="Arial"/>
          <w:sz w:val="22"/>
          <w:szCs w:val="22"/>
          <w:lang w:eastAsia="en-US"/>
        </w:rPr>
        <w:t xml:space="preserve">poruke, sukladno nacionalnom sustavu obavještavanja. </w:t>
      </w:r>
    </w:p>
    <w:p w14:paraId="1A22EF7C" w14:textId="77777777" w:rsidR="006F21A7" w:rsidRDefault="006F21A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Uzbunjivanje stanovništva obavlja se jedinstvenim znakovima za uzbunjivanje koji su propisani Uredbom o jedinstvenim znakovima za uzbunjivanje.</w:t>
      </w:r>
    </w:p>
    <w:p w14:paraId="6EC6E9F7" w14:textId="77777777" w:rsidR="00870D39" w:rsidRPr="0054142D" w:rsidRDefault="00870D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8B2874F" w14:textId="494A355F" w:rsidR="006F21A7" w:rsidRDefault="006F21A7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Sirene na vatrogasnim domovima u nadležnosti su vatrogasnih organizacija i ispituju se periodično sukladno Pravilniku prve subote u mjesecu.  </w:t>
      </w:r>
    </w:p>
    <w:p w14:paraId="0F8A7DFE" w14:textId="77777777" w:rsidR="00870D39" w:rsidRPr="0054142D" w:rsidRDefault="00870D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0A5F626C" w14:textId="4CE9DF29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Općini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postoji sirena za uzbunjivanje mještana o ugrozama, aktivira se putem Županijskog centra 112.</w:t>
      </w:r>
    </w:p>
    <w:p w14:paraId="3A8EB38D" w14:textId="77777777" w:rsidR="00870D39" w:rsidRPr="0054142D" w:rsidRDefault="00870D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4F8A47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Sirena za uzbunjivanje stanovništva na području Općine kontinuirano će se godišnje prve subote u mjesecu testirati u 12,00 sati prema planu ŽC 112 Rijeka.</w:t>
      </w:r>
    </w:p>
    <w:p w14:paraId="6E786C61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 </w:t>
      </w:r>
    </w:p>
    <w:p w14:paraId="1CE2B3FC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     </w:t>
      </w:r>
    </w:p>
    <w:p w14:paraId="401F9001" w14:textId="2077EE68" w:rsidR="00947A39" w:rsidRPr="0054142D" w:rsidRDefault="000B2CAB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B4654">
        <w:rPr>
          <w:rFonts w:ascii="Arial" w:eastAsia="Calibri" w:hAnsi="Arial" w:cs="Arial"/>
          <w:b/>
          <w:bCs/>
          <w:sz w:val="22"/>
          <w:szCs w:val="22"/>
          <w:lang w:eastAsia="en-US"/>
        </w:rPr>
        <w:t>4</w:t>
      </w:r>
      <w:r w:rsidR="00947A39" w:rsidRPr="007B4654">
        <w:rPr>
          <w:rFonts w:ascii="Arial" w:eastAsia="Calibri" w:hAnsi="Arial" w:cs="Arial"/>
          <w:b/>
          <w:bCs/>
          <w:sz w:val="22"/>
          <w:szCs w:val="22"/>
          <w:lang w:eastAsia="en-US"/>
        </w:rPr>
        <w:t>.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>4. OSTALO</w:t>
      </w:r>
    </w:p>
    <w:p w14:paraId="15E45ED1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163357" w14:textId="05D578FC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Općini</w:t>
      </w:r>
      <w:r w:rsidR="009E7312">
        <w:rPr>
          <w:rFonts w:ascii="Arial" w:eastAsia="Calibri" w:hAnsi="Arial" w:cs="Arial"/>
          <w:sz w:val="22"/>
          <w:szCs w:val="22"/>
          <w:lang w:eastAsia="en-US"/>
        </w:rPr>
        <w:t xml:space="preserve"> se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sustavno se provode mjere dezinfekcije, dezinsekcije i deratizacije te izdvajaju sredstva za veterinarske usluge na području Općine.</w:t>
      </w:r>
    </w:p>
    <w:p w14:paraId="0A179569" w14:textId="77777777" w:rsidR="00B00073" w:rsidRPr="0054142D" w:rsidRDefault="00B00073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902C22E" w14:textId="627C5834" w:rsidR="00947A39" w:rsidRDefault="000B2CAB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947A39" w:rsidRPr="0054142D">
        <w:rPr>
          <w:rFonts w:ascii="Arial" w:eastAsia="Calibri" w:hAnsi="Arial" w:cs="Arial"/>
          <w:b/>
          <w:sz w:val="22"/>
          <w:szCs w:val="22"/>
          <w:lang w:eastAsia="en-US"/>
        </w:rPr>
        <w:t>. ZAKLJUČAK</w:t>
      </w:r>
    </w:p>
    <w:p w14:paraId="7C355F09" w14:textId="77777777" w:rsidR="00B00073" w:rsidRDefault="00B00073" w:rsidP="0054142D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A894696" w14:textId="4579932B" w:rsidR="00B00073" w:rsidRDefault="00B00073" w:rsidP="00B0007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bCs/>
          <w:sz w:val="22"/>
          <w:szCs w:val="22"/>
          <w:lang w:eastAsia="en-US"/>
        </w:rPr>
        <w:t xml:space="preserve">Razvoj sustava civilne zaštite za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O</w:t>
      </w:r>
      <w:r w:rsidRPr="00B00073">
        <w:rPr>
          <w:rFonts w:ascii="Arial" w:eastAsia="Calibri" w:hAnsi="Arial" w:cs="Arial"/>
          <w:bCs/>
          <w:sz w:val="22"/>
          <w:szCs w:val="22"/>
          <w:lang w:eastAsia="en-US"/>
        </w:rPr>
        <w:t xml:space="preserve">pćinu Jelenje temelji se na jasnom planiranju, organizaciji i implementaciji kako bi se osigurala učinkovita priprema i reakcija na različite prijetnje i katastrofe.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Pritom su osnovne smjernice za postizanje navedenih ciljeva u idućem četverogodišnjem razdoblju:</w:t>
      </w:r>
    </w:p>
    <w:p w14:paraId="726CA829" w14:textId="77777777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52A2E8B" w14:textId="0914189C" w:rsidR="00B00073" w:rsidRPr="00B00073" w:rsidRDefault="00B00073" w:rsidP="00313BAA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bCs/>
          <w:sz w:val="22"/>
          <w:szCs w:val="22"/>
          <w:lang w:eastAsia="en-US"/>
        </w:rPr>
        <w:t xml:space="preserve">Kvalitetno praćenje rizika i prioritetnih mjera: 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potrebno je kontinuirano provoditi kvalitetnu</w:t>
      </w:r>
      <w:r w:rsidRPr="00B00073">
        <w:rPr>
          <w:rFonts w:ascii="Arial" w:eastAsia="Calibri" w:hAnsi="Arial" w:cs="Arial"/>
          <w:bCs/>
          <w:sz w:val="22"/>
          <w:szCs w:val="22"/>
          <w:lang w:eastAsia="en-US"/>
        </w:rPr>
        <w:t xml:space="preserve"> analizu rizika 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i stanja sustava civilne zaštite </w:t>
      </w:r>
      <w:r w:rsidRPr="00B00073">
        <w:rPr>
          <w:rFonts w:ascii="Arial" w:eastAsia="Calibri" w:hAnsi="Arial" w:cs="Arial"/>
          <w:bCs/>
          <w:sz w:val="22"/>
          <w:szCs w:val="22"/>
          <w:lang w:eastAsia="en-US"/>
        </w:rPr>
        <w:t>kako bi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se kontinuirano pratilo prijetnje i osiguralo pravodobno reagiranje i spremnost svih snaga civilne zaštite i Općini, </w:t>
      </w:r>
    </w:p>
    <w:p w14:paraId="6E487D0F" w14:textId="3805B1BE" w:rsidR="00B00073" w:rsidRPr="00BA5E15" w:rsidRDefault="00B00073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Utvr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đivanje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prioritet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za prevenciju i smanjenje ranjivosti, uzimajući u obzir vrste prijetnji i potencijalne štete.</w:t>
      </w:r>
    </w:p>
    <w:p w14:paraId="6DF29E4F" w14:textId="51575682" w:rsidR="00B00073" w:rsidRPr="00BA5E15" w:rsidRDefault="00BA5E15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Kontinuirano praćenje i revidiranje 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plan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mjera za smanjenje rizika, uključujući dinamiku provedbe i odgovarajuće resurse.</w:t>
      </w:r>
    </w:p>
    <w:p w14:paraId="7DCE9AF0" w14:textId="77777777" w:rsidR="00BA5E15" w:rsidRDefault="00BA5E15" w:rsidP="00541D23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Praćenje kvalitete sustava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ranog upozoravanja i postupanja</w:t>
      </w:r>
    </w:p>
    <w:p w14:paraId="7489D135" w14:textId="016D37A8" w:rsidR="00B00073" w:rsidRPr="00BA5E15" w:rsidRDefault="00BA5E15" w:rsidP="00541D23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Definiranje 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postup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za reakciju na različite vrste prijetnji, uz naglasak na zaštitu ranjivih skupina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kao i upoznavanje građana s istima</w:t>
      </w:r>
    </w:p>
    <w:p w14:paraId="662BD217" w14:textId="03594E12" w:rsidR="00B00073" w:rsidRPr="00BA5E15" w:rsidRDefault="00B00073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Uspostav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mehanizm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za razvoj svijesti građana o postupanju u velikim nesrećama putem edukacija i kampanja.</w:t>
      </w:r>
    </w:p>
    <w:p w14:paraId="2DA01E36" w14:textId="62B13FBE" w:rsidR="00B00073" w:rsidRPr="00BA5E15" w:rsidRDefault="00B00073" w:rsidP="0075617D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Jačanje kompetencija operativnih snaga</w:t>
      </w:r>
      <w:r w:rsidR="00BA5E15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kroz 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organizaciju redovitih 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edukacij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i vježb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i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za operativne snage civilne zaštite kako bi se poboljšale njihove vještine i znanja.</w:t>
      </w:r>
    </w:p>
    <w:p w14:paraId="72B3CFBC" w14:textId="67C2BE8F" w:rsidR="00B00073" w:rsidRPr="00BA5E15" w:rsidRDefault="00B00073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Oprem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anje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operativn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ih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snag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odgovarajućom opremom koja je potrebna za učinkovito postupanje u slučaju katastrofe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, u skladu s financijskim mogućnostima Općine</w:t>
      </w:r>
    </w:p>
    <w:p w14:paraId="51C173F2" w14:textId="38BD5EFD" w:rsidR="00B00073" w:rsidRPr="00BA5E15" w:rsidRDefault="00B00073" w:rsidP="005A1326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Razvoj operativnih kapaciteta</w:t>
      </w:r>
      <w:r w:rsidR="00BA5E15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kroz fokus na 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specifičn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kapacitet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operativnih snaga koji su ključni za reakciju na identificirane prijetnje.</w:t>
      </w:r>
    </w:p>
    <w:p w14:paraId="0589EAFA" w14:textId="7FD6102F" w:rsidR="00B00073" w:rsidRDefault="00B00073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Uspostav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a 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suradnj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s lokalnim resursima, organizacijama i volonterima kako bi se proširili operativni kapaciteti.</w:t>
      </w:r>
    </w:p>
    <w:p w14:paraId="57B78AE4" w14:textId="1D6C8EC6" w:rsidR="00B00073" w:rsidRDefault="00BA5E15" w:rsidP="00CA6C8E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Koordinacija i planiranje uporabe kapaciteta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kroz 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jasne mehanizme za koordinaciju različitih operativnih kapaciteta u slučaju velike nesreće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, planove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za optimalnu raspodjelu resursa i kapaciteta prema potrebama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i dr.</w:t>
      </w:r>
    </w:p>
    <w:p w14:paraId="375828EA" w14:textId="1A732A69" w:rsidR="00B00073" w:rsidRDefault="00B00073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Osiguranje financijskih sredstava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kroz pažljivo planiranje u proračunu i projekcijama </w:t>
      </w:r>
    </w:p>
    <w:p w14:paraId="0EFDFB07" w14:textId="72F9F379" w:rsidR="00B00073" w:rsidRDefault="00BA5E15" w:rsidP="00EE66C1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Praćenje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mogućnosti za dobivanje potpora iz državnih, regionalnih ili međunarodnih izvora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u 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en-US"/>
        </w:rPr>
        <w:t>svihu</w:t>
      </w:r>
      <w:proofErr w:type="spellEnd"/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osnaživanja sustava civilne zaštite i pojedinih njegovih dionika</w:t>
      </w:r>
    </w:p>
    <w:p w14:paraId="4093EA86" w14:textId="0765A108" w:rsidR="00B00073" w:rsidRDefault="00B00073" w:rsidP="00BA5E15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Redovita evaluacija i prilagodba</w:t>
      </w:r>
      <w:r w:rsid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kroz godišnje analize stanja sustava civilne zaštite</w:t>
      </w:r>
    </w:p>
    <w:p w14:paraId="0C463A40" w14:textId="3A604D86" w:rsidR="00B00073" w:rsidRDefault="00BA5E15" w:rsidP="00E75B1D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Osigurati j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asn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komunikacij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u 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i transparentnost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u svim fazama razvoja sustava, uključujući planiranje, implementaciju i izvještavanje javnosti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5AB772B3" w14:textId="5ED5F2FA" w:rsidR="00B00073" w:rsidRPr="00BA5E15" w:rsidRDefault="00BA5E15" w:rsidP="005532EC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>K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ontinuirano usavršavanje</w:t>
      </w:r>
      <w:r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putem sustavnog praćenja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nov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ih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tehnologij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>, metod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i spoznaje u području civilne zaštite te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njihovu implementaciju</w:t>
      </w:r>
      <w:r w:rsidR="00B00073" w:rsidRPr="00BA5E15">
        <w:rPr>
          <w:rFonts w:ascii="Arial" w:eastAsia="Calibri" w:hAnsi="Arial" w:cs="Arial"/>
          <w:bCs/>
          <w:sz w:val="22"/>
          <w:szCs w:val="22"/>
          <w:lang w:eastAsia="en-US"/>
        </w:rPr>
        <w:t xml:space="preserve"> u razvoj sustava kako bi se osigurala kontinuirana usavršavanja i poboljšanja.</w:t>
      </w:r>
    </w:p>
    <w:p w14:paraId="6BD2987D" w14:textId="77777777" w:rsidR="00BA5E15" w:rsidRDefault="00BA5E15" w:rsidP="00B0007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D1BF993" w14:textId="50D739D6" w:rsidR="00B00073" w:rsidRPr="00B00073" w:rsidRDefault="00B00073" w:rsidP="00B00073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00073">
        <w:rPr>
          <w:rFonts w:ascii="Arial" w:eastAsia="Calibri" w:hAnsi="Arial" w:cs="Arial"/>
          <w:bCs/>
          <w:sz w:val="22"/>
          <w:szCs w:val="22"/>
          <w:lang w:eastAsia="en-US"/>
        </w:rPr>
        <w:t>Kombinacija ovih smjernica omogućit će općini Jelenje da izgradi učinkovit sustav civilne zaštite koji je sposoban suočiti se s raznim prijetnjama i zaštititi svoje građane i resurse.</w:t>
      </w:r>
    </w:p>
    <w:p w14:paraId="29E03BC6" w14:textId="77777777" w:rsidR="00947A39" w:rsidRPr="00B00073" w:rsidRDefault="00947A39" w:rsidP="0054142D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8A7D5E1" w14:textId="7075AF31" w:rsidR="00947A39" w:rsidRDefault="000B2CA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R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azvijen i usklađen sustav civilne zaštite u moguć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nosti je odgovoriti na razne </w:t>
      </w:r>
      <w:r w:rsidR="00947A39" w:rsidRPr="0054142D">
        <w:rPr>
          <w:rFonts w:ascii="Arial" w:eastAsia="Calibri" w:hAnsi="Arial" w:cs="Arial"/>
          <w:sz w:val="22"/>
          <w:szCs w:val="22"/>
          <w:lang w:eastAsia="en-US"/>
        </w:rPr>
        <w:t>prijetnje i ugroze koje se mogu javiti i ugroziti živote stanovnika i uništiti stečena materijalna dobra. Dobra povezanost svih subjekata civilne zaštite doprinosi njegovoj učinkovitosti, ali doprinosi i racionalnom trošenju financijskih sredstava iz proračuna.</w:t>
      </w:r>
    </w:p>
    <w:p w14:paraId="715D5C73" w14:textId="77777777" w:rsidR="00870D39" w:rsidRPr="0054142D" w:rsidRDefault="00870D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7B1885" w14:textId="0E6248CF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Polazeći od ovakvog stanja potreban je duži vremenski period da se sustav civilne</w:t>
      </w:r>
      <w:r w:rsidR="000B2CAB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zaštite dovede u stanje pune spremnosti za izvršavanje obimnih i složenih mjera civilne</w:t>
      </w:r>
      <w:r w:rsidR="000B2CAB" w:rsidRPr="0054142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zaštite.</w:t>
      </w:r>
    </w:p>
    <w:p w14:paraId="5A6864A8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71EA5FAA" w14:textId="0FCC295F" w:rsidR="00947A39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t>Na temelju Smjernica</w:t>
      </w:r>
      <w:r w:rsidR="007B4654">
        <w:rPr>
          <w:rFonts w:ascii="Arial" w:eastAsia="Calibri" w:hAnsi="Arial" w:cs="Arial"/>
          <w:sz w:val="22"/>
          <w:szCs w:val="22"/>
          <w:lang w:eastAsia="en-US"/>
        </w:rPr>
        <w:t xml:space="preserve"> za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razvoj</w:t>
      </w:r>
      <w:r w:rsidR="007B46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sustava civil</w:t>
      </w:r>
      <w:r w:rsidR="007B4654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e zaštite </w:t>
      </w:r>
      <w:r w:rsidR="001D6FBC" w:rsidRPr="0054142D">
        <w:rPr>
          <w:rFonts w:ascii="Arial" w:eastAsia="Calibri" w:hAnsi="Arial" w:cs="Arial"/>
          <w:sz w:val="22"/>
          <w:szCs w:val="22"/>
          <w:lang w:eastAsia="en-US"/>
        </w:rPr>
        <w:t>Općine Jelenje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(202</w:t>
      </w:r>
      <w:r w:rsidR="006F21A7" w:rsidRPr="0054142D">
        <w:rPr>
          <w:rFonts w:ascii="Arial" w:eastAsia="Calibri" w:hAnsi="Arial" w:cs="Arial"/>
          <w:sz w:val="22"/>
          <w:szCs w:val="22"/>
          <w:lang w:eastAsia="en-US"/>
        </w:rPr>
        <w:t>3</w:t>
      </w:r>
      <w:r w:rsidR="000B2CAB" w:rsidRPr="0054142D">
        <w:rPr>
          <w:rFonts w:ascii="Arial" w:eastAsia="Calibri" w:hAnsi="Arial" w:cs="Arial"/>
          <w:sz w:val="22"/>
          <w:szCs w:val="22"/>
          <w:lang w:eastAsia="en-US"/>
        </w:rPr>
        <w:t xml:space="preserve">. – 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6F21A7" w:rsidRPr="0054142D">
        <w:rPr>
          <w:rFonts w:ascii="Arial" w:eastAsia="Calibri" w:hAnsi="Arial" w:cs="Arial"/>
          <w:sz w:val="22"/>
          <w:szCs w:val="22"/>
          <w:lang w:eastAsia="en-US"/>
        </w:rPr>
        <w:t>6</w:t>
      </w:r>
      <w:r w:rsidR="000B2CAB" w:rsidRPr="0054142D">
        <w:rPr>
          <w:rFonts w:ascii="Arial" w:eastAsia="Calibri" w:hAnsi="Arial" w:cs="Arial"/>
          <w:sz w:val="22"/>
          <w:szCs w:val="22"/>
          <w:lang w:eastAsia="en-US"/>
        </w:rPr>
        <w:t>. g.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>) svake godine Općinsko vijeće razmatrat</w:t>
      </w:r>
      <w:r w:rsidR="000B2CAB" w:rsidRPr="0054142D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54142D">
        <w:rPr>
          <w:rFonts w:ascii="Arial" w:eastAsia="Calibri" w:hAnsi="Arial" w:cs="Arial"/>
          <w:sz w:val="22"/>
          <w:szCs w:val="22"/>
          <w:lang w:eastAsia="en-US"/>
        </w:rPr>
        <w:t xml:space="preserve"> će godišnju analizu plana razvoja sustava civilne zaštite prethodne godine s financijskim učincima i donositi godišnji plan razvoja sustava civilne zaštite za tekuću godinu. </w:t>
      </w:r>
    </w:p>
    <w:p w14:paraId="5E61A2B7" w14:textId="77777777" w:rsidR="00D002DB" w:rsidRDefault="00D002D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F7F4B4" w14:textId="2CE4ADDB" w:rsidR="007B4654" w:rsidRDefault="00D002D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002DB">
        <w:rPr>
          <w:rFonts w:ascii="Arial" w:eastAsia="Calibri" w:hAnsi="Arial" w:cs="Arial"/>
          <w:sz w:val="22"/>
          <w:szCs w:val="22"/>
          <w:lang w:eastAsia="en-US"/>
        </w:rPr>
        <w:t>Važan prioritet iz ovih smjernica je opremanje, educiranje, osposobljavanje i uvježbavanje obveznika postrojbe civilne zaštite i povjerenika civilne zaštite Općine.</w:t>
      </w:r>
    </w:p>
    <w:p w14:paraId="63FBE108" w14:textId="77777777" w:rsidR="00D002DB" w:rsidRDefault="00D002D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701E19" w14:textId="387D2FEA" w:rsidR="007B4654" w:rsidRPr="0054142D" w:rsidRDefault="007B4654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Temeljem dosadašnjih Analiza stanja sustava civilne zaštite na području </w:t>
      </w:r>
      <w:r w:rsidR="00AE3702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>pćine Jelenje, a u svrhu provedbe ovih smjernica Proračunom za 2023. godinu za organizaciju i provedbu zaštite i spašavanja u PRPGRAMU 1004 predviđen je iznos od 62.943 eura, u Projekcijama za 2024. iznos od 49.645 eura te Projekcijama za 2025. iznos od 52.299 eura.</w:t>
      </w:r>
    </w:p>
    <w:p w14:paraId="6B8FE16C" w14:textId="77777777" w:rsidR="000B2CAB" w:rsidRPr="0054142D" w:rsidRDefault="000B2CAB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14:paraId="26D3E47C" w14:textId="601AA4D4" w:rsidR="00635DA1" w:rsidRPr="0054142D" w:rsidRDefault="00635DA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eastAsia="Calibri" w:hAnsi="Arial" w:cs="Arial"/>
          <w:sz w:val="22"/>
          <w:szCs w:val="22"/>
          <w:lang w:eastAsia="en-US"/>
        </w:rPr>
        <w:lastRenderedPageBreak/>
        <w:t>Nakon izrade Plana djelovanja civilne zaštite za Općinu potrebno je razmotriti zadaće svih sudionika u sustavu civilne zaštite</w:t>
      </w:r>
      <w:r w:rsidR="007B4654">
        <w:rPr>
          <w:rFonts w:ascii="Arial" w:eastAsia="Calibri" w:hAnsi="Arial" w:cs="Arial"/>
          <w:sz w:val="22"/>
          <w:szCs w:val="22"/>
          <w:lang w:eastAsia="en-US"/>
        </w:rPr>
        <w:t>, a prilikom donošenja Proračuna za 2024. te Projekcija za 2025. i 2026. godinu revidirati iznose i potrebe sukladno Analizi stanja sustava civilne zaštite za 2023. godinu.</w:t>
      </w:r>
    </w:p>
    <w:p w14:paraId="24DCAFF4" w14:textId="77777777" w:rsidR="00635DA1" w:rsidRPr="0054142D" w:rsidRDefault="00635DA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11702D" w14:textId="77777777" w:rsidR="00635DA1" w:rsidRPr="0054142D" w:rsidRDefault="00635DA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B29576" w14:textId="572D0E26" w:rsidR="00CF1211" w:rsidRPr="0054142D" w:rsidRDefault="00CF1211" w:rsidP="0054142D">
      <w:pPr>
        <w:pStyle w:val="Naslov4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4142D">
        <w:rPr>
          <w:rFonts w:ascii="Arial" w:hAnsi="Arial" w:cs="Arial"/>
          <w:b w:val="0"/>
          <w:sz w:val="22"/>
          <w:szCs w:val="22"/>
        </w:rPr>
        <w:t xml:space="preserve">KLASA: </w:t>
      </w:r>
      <w:r w:rsidR="00F42EDE">
        <w:rPr>
          <w:rFonts w:ascii="Arial" w:hAnsi="Arial" w:cs="Arial"/>
          <w:b w:val="0"/>
          <w:sz w:val="22"/>
          <w:szCs w:val="22"/>
        </w:rPr>
        <w:t>024-04/23-01/6</w:t>
      </w:r>
    </w:p>
    <w:p w14:paraId="6D1CB58B" w14:textId="5140C0AA" w:rsidR="00CF1211" w:rsidRPr="0054142D" w:rsidRDefault="00CF1211" w:rsidP="005414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142D">
        <w:rPr>
          <w:rFonts w:ascii="Arial" w:hAnsi="Arial" w:cs="Arial"/>
          <w:sz w:val="22"/>
          <w:szCs w:val="22"/>
        </w:rPr>
        <w:t xml:space="preserve">URBROJ: </w:t>
      </w:r>
      <w:r w:rsidR="00F42EDE">
        <w:rPr>
          <w:rFonts w:ascii="Arial" w:hAnsi="Arial" w:cs="Arial"/>
          <w:sz w:val="22"/>
          <w:szCs w:val="22"/>
        </w:rPr>
        <w:t>2170-20-03-01/03-23-5</w:t>
      </w:r>
    </w:p>
    <w:p w14:paraId="016D81FF" w14:textId="07A25AEA" w:rsidR="00CF1211" w:rsidRDefault="00284007" w:rsidP="0054142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Dražice, 14. rujna 2023.</w:t>
      </w:r>
    </w:p>
    <w:p w14:paraId="13F21F6B" w14:textId="22F2E0F9" w:rsidR="00284007" w:rsidRPr="0054142D" w:rsidRDefault="00284007" w:rsidP="0028400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</w:p>
    <w:p w14:paraId="419A742C" w14:textId="137152DF" w:rsidR="00CF1211" w:rsidRPr="0054142D" w:rsidRDefault="00CF1211" w:rsidP="0054142D">
      <w:pPr>
        <w:pStyle w:val="Tabletext"/>
        <w:keepLines w:val="0"/>
        <w:tabs>
          <w:tab w:val="clear" w:pos="720"/>
          <w:tab w:val="clear" w:pos="1701"/>
          <w:tab w:val="clear" w:pos="2835"/>
          <w:tab w:val="clear" w:pos="3969"/>
          <w:tab w:val="clear" w:pos="5103"/>
          <w:tab w:val="clear" w:pos="6237"/>
          <w:tab w:val="clear" w:pos="7371"/>
        </w:tabs>
        <w:spacing w:line="276" w:lineRule="auto"/>
        <w:jc w:val="right"/>
        <w:rPr>
          <w:rFonts w:ascii="Arial" w:hAnsi="Arial" w:cs="Arial"/>
          <w:noProof w:val="0"/>
          <w:sz w:val="22"/>
          <w:szCs w:val="22"/>
          <w:lang w:val="hr-HR"/>
        </w:rPr>
      </w:pPr>
      <w:r w:rsidRPr="0054142D">
        <w:rPr>
          <w:rFonts w:ascii="Arial" w:hAnsi="Arial" w:cs="Arial"/>
          <w:noProof w:val="0"/>
          <w:sz w:val="22"/>
          <w:szCs w:val="22"/>
          <w:lang w:val="hr-HR"/>
        </w:rPr>
        <w:t xml:space="preserve">                                                  OPĆINSKO</w:t>
      </w:r>
      <w:r w:rsidR="00284007">
        <w:rPr>
          <w:rFonts w:ascii="Arial" w:hAnsi="Arial" w:cs="Arial"/>
          <w:noProof w:val="0"/>
          <w:sz w:val="22"/>
          <w:szCs w:val="22"/>
          <w:lang w:val="hr-HR"/>
        </w:rPr>
        <w:t>G</w:t>
      </w:r>
      <w:r w:rsidRPr="0054142D">
        <w:rPr>
          <w:rFonts w:ascii="Arial" w:hAnsi="Arial" w:cs="Arial"/>
          <w:noProof w:val="0"/>
          <w:sz w:val="22"/>
          <w:szCs w:val="22"/>
          <w:lang w:val="hr-HR"/>
        </w:rPr>
        <w:t xml:space="preserve"> VIJEĆ</w:t>
      </w:r>
      <w:r w:rsidR="00284007">
        <w:rPr>
          <w:rFonts w:ascii="Arial" w:hAnsi="Arial" w:cs="Arial"/>
          <w:noProof w:val="0"/>
          <w:sz w:val="22"/>
          <w:szCs w:val="22"/>
          <w:lang w:val="hr-HR"/>
        </w:rPr>
        <w:t>A</w:t>
      </w:r>
      <w:r w:rsidRPr="0054142D">
        <w:rPr>
          <w:rFonts w:ascii="Arial" w:hAnsi="Arial" w:cs="Arial"/>
          <w:noProof w:val="0"/>
          <w:sz w:val="22"/>
          <w:szCs w:val="22"/>
          <w:lang w:val="hr-HR"/>
        </w:rPr>
        <w:t xml:space="preserve"> </w:t>
      </w:r>
      <w:r w:rsidR="001D6FBC" w:rsidRPr="0054142D">
        <w:rPr>
          <w:rFonts w:ascii="Arial" w:hAnsi="Arial" w:cs="Arial"/>
          <w:noProof w:val="0"/>
          <w:sz w:val="22"/>
          <w:szCs w:val="22"/>
          <w:lang w:val="hr-HR"/>
        </w:rPr>
        <w:t>OPĆINE JELENJE</w:t>
      </w:r>
    </w:p>
    <w:p w14:paraId="6C611500" w14:textId="77777777" w:rsidR="00CF1211" w:rsidRPr="0054142D" w:rsidRDefault="00CF1211" w:rsidP="0054142D">
      <w:pPr>
        <w:spacing w:line="276" w:lineRule="auto"/>
        <w:ind w:left="4320" w:firstLine="720"/>
        <w:jc w:val="right"/>
        <w:rPr>
          <w:rFonts w:ascii="Arial" w:hAnsi="Arial" w:cs="Arial"/>
          <w:sz w:val="22"/>
          <w:szCs w:val="22"/>
        </w:rPr>
      </w:pPr>
    </w:p>
    <w:p w14:paraId="636F8C98" w14:textId="77777777" w:rsidR="00CF1211" w:rsidRPr="0054142D" w:rsidRDefault="00CF1211" w:rsidP="0054142D">
      <w:pPr>
        <w:spacing w:line="276" w:lineRule="auto"/>
        <w:ind w:left="4320" w:firstLine="720"/>
        <w:jc w:val="right"/>
        <w:rPr>
          <w:rFonts w:ascii="Arial" w:hAnsi="Arial" w:cs="Arial"/>
          <w:sz w:val="22"/>
          <w:szCs w:val="22"/>
        </w:rPr>
      </w:pPr>
    </w:p>
    <w:p w14:paraId="53A606AC" w14:textId="7D84E603" w:rsidR="00947A39" w:rsidRPr="0054142D" w:rsidRDefault="00CF1211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14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  <w:r w:rsidR="006F21A7" w:rsidRPr="0054142D">
        <w:rPr>
          <w:rFonts w:ascii="Arial" w:hAnsi="Arial" w:cs="Arial"/>
          <w:sz w:val="22"/>
          <w:szCs w:val="22"/>
        </w:rPr>
        <w:t xml:space="preserve">Izabela </w:t>
      </w:r>
      <w:proofErr w:type="spellStart"/>
      <w:r w:rsidR="006F21A7" w:rsidRPr="0054142D">
        <w:rPr>
          <w:rFonts w:ascii="Arial" w:hAnsi="Arial" w:cs="Arial"/>
          <w:sz w:val="22"/>
          <w:szCs w:val="22"/>
        </w:rPr>
        <w:t>Nemaz</w:t>
      </w:r>
      <w:proofErr w:type="spellEnd"/>
    </w:p>
    <w:p w14:paraId="333F0255" w14:textId="77777777" w:rsidR="00947A39" w:rsidRPr="0054142D" w:rsidRDefault="00947A39" w:rsidP="0054142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EAC09F" w14:textId="77777777" w:rsidR="00281040" w:rsidRPr="0054142D" w:rsidRDefault="00281040" w:rsidP="005414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81040" w:rsidRPr="005414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619E" w14:textId="77777777" w:rsidR="0006502E" w:rsidRDefault="0006502E" w:rsidP="000B2CAB">
      <w:r>
        <w:separator/>
      </w:r>
    </w:p>
  </w:endnote>
  <w:endnote w:type="continuationSeparator" w:id="0">
    <w:p w14:paraId="4A9E1B59" w14:textId="77777777" w:rsidR="0006502E" w:rsidRDefault="0006502E" w:rsidP="000B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CDA" w14:textId="77777777" w:rsidR="000B2CAB" w:rsidRDefault="000B2CA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6343" w14:textId="77777777" w:rsidR="0006502E" w:rsidRDefault="0006502E" w:rsidP="000B2CAB">
      <w:r>
        <w:separator/>
      </w:r>
    </w:p>
  </w:footnote>
  <w:footnote w:type="continuationSeparator" w:id="0">
    <w:p w14:paraId="62DE2532" w14:textId="77777777" w:rsidR="0006502E" w:rsidRDefault="0006502E" w:rsidP="000B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79D"/>
    <w:multiLevelType w:val="hybridMultilevel"/>
    <w:tmpl w:val="BA90D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5E4"/>
    <w:multiLevelType w:val="hybridMultilevel"/>
    <w:tmpl w:val="B106A8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D2B"/>
    <w:multiLevelType w:val="hybridMultilevel"/>
    <w:tmpl w:val="96F4B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175"/>
    <w:multiLevelType w:val="hybridMultilevel"/>
    <w:tmpl w:val="B3DC86A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E62"/>
    <w:multiLevelType w:val="hybridMultilevel"/>
    <w:tmpl w:val="85BE722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303"/>
    <w:multiLevelType w:val="hybridMultilevel"/>
    <w:tmpl w:val="DDB06BB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1C21"/>
    <w:multiLevelType w:val="hybridMultilevel"/>
    <w:tmpl w:val="A816051E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2287C"/>
    <w:multiLevelType w:val="hybridMultilevel"/>
    <w:tmpl w:val="96E09DE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5473"/>
    <w:multiLevelType w:val="hybridMultilevel"/>
    <w:tmpl w:val="F52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30CF"/>
    <w:multiLevelType w:val="hybridMultilevel"/>
    <w:tmpl w:val="828CB706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06594"/>
    <w:multiLevelType w:val="hybridMultilevel"/>
    <w:tmpl w:val="5BCC3B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657CC"/>
    <w:multiLevelType w:val="hybridMultilevel"/>
    <w:tmpl w:val="FC46934A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7F46"/>
    <w:multiLevelType w:val="hybridMultilevel"/>
    <w:tmpl w:val="E2BC0AE8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30794"/>
    <w:multiLevelType w:val="hybridMultilevel"/>
    <w:tmpl w:val="AC1AF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0E7"/>
    <w:multiLevelType w:val="hybridMultilevel"/>
    <w:tmpl w:val="200E1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24A4"/>
    <w:multiLevelType w:val="hybridMultilevel"/>
    <w:tmpl w:val="BD144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00FC8"/>
    <w:multiLevelType w:val="hybridMultilevel"/>
    <w:tmpl w:val="E7681170"/>
    <w:lvl w:ilvl="0" w:tplc="5C78BE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E2EBA"/>
    <w:multiLevelType w:val="hybridMultilevel"/>
    <w:tmpl w:val="2BEA01AE"/>
    <w:lvl w:ilvl="0" w:tplc="FF368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6A38"/>
    <w:multiLevelType w:val="hybridMultilevel"/>
    <w:tmpl w:val="61543E0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7CEE"/>
    <w:multiLevelType w:val="hybridMultilevel"/>
    <w:tmpl w:val="0F404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93785"/>
    <w:multiLevelType w:val="hybridMultilevel"/>
    <w:tmpl w:val="5B2290C6"/>
    <w:lvl w:ilvl="0" w:tplc="041AA7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72DE"/>
    <w:multiLevelType w:val="hybridMultilevel"/>
    <w:tmpl w:val="E1E22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4D1E"/>
    <w:multiLevelType w:val="hybridMultilevel"/>
    <w:tmpl w:val="8F30A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3B8C"/>
    <w:multiLevelType w:val="hybridMultilevel"/>
    <w:tmpl w:val="5052DBA2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4782B"/>
    <w:multiLevelType w:val="hybridMultilevel"/>
    <w:tmpl w:val="D0EC8C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026B"/>
    <w:multiLevelType w:val="hybridMultilevel"/>
    <w:tmpl w:val="DAD22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232F6"/>
    <w:multiLevelType w:val="hybridMultilevel"/>
    <w:tmpl w:val="6A687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4878"/>
    <w:multiLevelType w:val="hybridMultilevel"/>
    <w:tmpl w:val="D00006C0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97B11"/>
    <w:multiLevelType w:val="hybridMultilevel"/>
    <w:tmpl w:val="346A3068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C1B87"/>
    <w:multiLevelType w:val="hybridMultilevel"/>
    <w:tmpl w:val="7E840C66"/>
    <w:lvl w:ilvl="0" w:tplc="B1C4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A3D5F"/>
    <w:multiLevelType w:val="hybridMultilevel"/>
    <w:tmpl w:val="65A4AF58"/>
    <w:lvl w:ilvl="0" w:tplc="31CA88AA">
      <w:numFmt w:val="bullet"/>
      <w:lvlText w:val="•"/>
      <w:lvlJc w:val="left"/>
      <w:pPr>
        <w:ind w:left="1065" w:hanging="705"/>
      </w:pPr>
      <w:rPr>
        <w:rFonts w:ascii="Palatino Linotype" w:eastAsia="Calibri" w:hAnsi="Palatino Linotype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779C0"/>
    <w:multiLevelType w:val="hybridMultilevel"/>
    <w:tmpl w:val="97D0A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61921"/>
    <w:multiLevelType w:val="hybridMultilevel"/>
    <w:tmpl w:val="75ACD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632F3"/>
    <w:multiLevelType w:val="hybridMultilevel"/>
    <w:tmpl w:val="C3D43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89544">
    <w:abstractNumId w:val="14"/>
  </w:num>
  <w:num w:numId="2" w16cid:durableId="1404644800">
    <w:abstractNumId w:val="19"/>
  </w:num>
  <w:num w:numId="3" w16cid:durableId="713770303">
    <w:abstractNumId w:val="24"/>
  </w:num>
  <w:num w:numId="4" w16cid:durableId="77336785">
    <w:abstractNumId w:val="2"/>
  </w:num>
  <w:num w:numId="5" w16cid:durableId="1063723240">
    <w:abstractNumId w:val="31"/>
  </w:num>
  <w:num w:numId="6" w16cid:durableId="2002004819">
    <w:abstractNumId w:val="32"/>
  </w:num>
  <w:num w:numId="7" w16cid:durableId="1215266258">
    <w:abstractNumId w:val="22"/>
  </w:num>
  <w:num w:numId="8" w16cid:durableId="379548674">
    <w:abstractNumId w:val="33"/>
  </w:num>
  <w:num w:numId="9" w16cid:durableId="214851669">
    <w:abstractNumId w:val="21"/>
  </w:num>
  <w:num w:numId="10" w16cid:durableId="654574784">
    <w:abstractNumId w:val="13"/>
  </w:num>
  <w:num w:numId="11" w16cid:durableId="1731492287">
    <w:abstractNumId w:val="10"/>
  </w:num>
  <w:num w:numId="12" w16cid:durableId="1877546015">
    <w:abstractNumId w:val="6"/>
  </w:num>
  <w:num w:numId="13" w16cid:durableId="364870337">
    <w:abstractNumId w:val="23"/>
  </w:num>
  <w:num w:numId="14" w16cid:durableId="1081365476">
    <w:abstractNumId w:val="5"/>
  </w:num>
  <w:num w:numId="15" w16cid:durableId="35156662">
    <w:abstractNumId w:val="1"/>
  </w:num>
  <w:num w:numId="16" w16cid:durableId="1999306913">
    <w:abstractNumId w:val="25"/>
  </w:num>
  <w:num w:numId="17" w16cid:durableId="1970017204">
    <w:abstractNumId w:val="16"/>
  </w:num>
  <w:num w:numId="18" w16cid:durableId="682631546">
    <w:abstractNumId w:val="12"/>
  </w:num>
  <w:num w:numId="19" w16cid:durableId="456531167">
    <w:abstractNumId w:val="29"/>
  </w:num>
  <w:num w:numId="20" w16cid:durableId="1449395486">
    <w:abstractNumId w:val="28"/>
  </w:num>
  <w:num w:numId="21" w16cid:durableId="938954820">
    <w:abstractNumId w:val="3"/>
  </w:num>
  <w:num w:numId="22" w16cid:durableId="1738824948">
    <w:abstractNumId w:val="27"/>
  </w:num>
  <w:num w:numId="23" w16cid:durableId="130026999">
    <w:abstractNumId w:val="15"/>
  </w:num>
  <w:num w:numId="24" w16cid:durableId="1945578145">
    <w:abstractNumId w:val="9"/>
  </w:num>
  <w:num w:numId="25" w16cid:durableId="2131119507">
    <w:abstractNumId w:val="11"/>
  </w:num>
  <w:num w:numId="26" w16cid:durableId="523174712">
    <w:abstractNumId w:val="26"/>
  </w:num>
  <w:num w:numId="27" w16cid:durableId="2038962776">
    <w:abstractNumId w:val="18"/>
  </w:num>
  <w:num w:numId="28" w16cid:durableId="151340599">
    <w:abstractNumId w:val="30"/>
  </w:num>
  <w:num w:numId="29" w16cid:durableId="506097126">
    <w:abstractNumId w:val="4"/>
  </w:num>
  <w:num w:numId="30" w16cid:durableId="1524902349">
    <w:abstractNumId w:val="7"/>
  </w:num>
  <w:num w:numId="31" w16cid:durableId="1640915880">
    <w:abstractNumId w:val="0"/>
  </w:num>
  <w:num w:numId="32" w16cid:durableId="1609772770">
    <w:abstractNumId w:val="20"/>
  </w:num>
  <w:num w:numId="33" w16cid:durableId="1305739594">
    <w:abstractNumId w:val="8"/>
  </w:num>
  <w:num w:numId="34" w16cid:durableId="1096724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40"/>
    <w:rsid w:val="00017DA8"/>
    <w:rsid w:val="00021990"/>
    <w:rsid w:val="00021E59"/>
    <w:rsid w:val="00024FF5"/>
    <w:rsid w:val="0006502E"/>
    <w:rsid w:val="00070225"/>
    <w:rsid w:val="00070769"/>
    <w:rsid w:val="000B2CAB"/>
    <w:rsid w:val="000B525C"/>
    <w:rsid w:val="000F72D0"/>
    <w:rsid w:val="00116A88"/>
    <w:rsid w:val="001A3A24"/>
    <w:rsid w:val="001A5DE8"/>
    <w:rsid w:val="001D6FBC"/>
    <w:rsid w:val="001E17BB"/>
    <w:rsid w:val="001E1909"/>
    <w:rsid w:val="001E6769"/>
    <w:rsid w:val="001F35EE"/>
    <w:rsid w:val="002140F2"/>
    <w:rsid w:val="002574B1"/>
    <w:rsid w:val="00281040"/>
    <w:rsid w:val="00284007"/>
    <w:rsid w:val="00291B41"/>
    <w:rsid w:val="00331353"/>
    <w:rsid w:val="003E1396"/>
    <w:rsid w:val="003E4253"/>
    <w:rsid w:val="004908F5"/>
    <w:rsid w:val="00497221"/>
    <w:rsid w:val="004B5608"/>
    <w:rsid w:val="004E75CD"/>
    <w:rsid w:val="0050272A"/>
    <w:rsid w:val="0054142D"/>
    <w:rsid w:val="005543CA"/>
    <w:rsid w:val="005827C1"/>
    <w:rsid w:val="005961C1"/>
    <w:rsid w:val="005C397F"/>
    <w:rsid w:val="005D3D4E"/>
    <w:rsid w:val="005E1BE4"/>
    <w:rsid w:val="00612561"/>
    <w:rsid w:val="00615AAF"/>
    <w:rsid w:val="0062451E"/>
    <w:rsid w:val="006300A7"/>
    <w:rsid w:val="00635DA1"/>
    <w:rsid w:val="006411D3"/>
    <w:rsid w:val="006768E1"/>
    <w:rsid w:val="00680606"/>
    <w:rsid w:val="00685E8B"/>
    <w:rsid w:val="006B5EFB"/>
    <w:rsid w:val="006D0A17"/>
    <w:rsid w:val="006F20B2"/>
    <w:rsid w:val="006F21A7"/>
    <w:rsid w:val="006F7771"/>
    <w:rsid w:val="007103D1"/>
    <w:rsid w:val="00733FB8"/>
    <w:rsid w:val="007349C3"/>
    <w:rsid w:val="0076594F"/>
    <w:rsid w:val="00775329"/>
    <w:rsid w:val="007B4654"/>
    <w:rsid w:val="007F31A4"/>
    <w:rsid w:val="007F4210"/>
    <w:rsid w:val="008071C7"/>
    <w:rsid w:val="00825411"/>
    <w:rsid w:val="00867324"/>
    <w:rsid w:val="00870D39"/>
    <w:rsid w:val="00881CB6"/>
    <w:rsid w:val="0088471D"/>
    <w:rsid w:val="009458A1"/>
    <w:rsid w:val="00947A39"/>
    <w:rsid w:val="009D1048"/>
    <w:rsid w:val="009E3924"/>
    <w:rsid w:val="009E7312"/>
    <w:rsid w:val="00A1373B"/>
    <w:rsid w:val="00A16EDF"/>
    <w:rsid w:val="00A445C0"/>
    <w:rsid w:val="00A60B09"/>
    <w:rsid w:val="00AC1B5A"/>
    <w:rsid w:val="00AD6B31"/>
    <w:rsid w:val="00AE3702"/>
    <w:rsid w:val="00B00073"/>
    <w:rsid w:val="00B02EFD"/>
    <w:rsid w:val="00B27101"/>
    <w:rsid w:val="00B43AB0"/>
    <w:rsid w:val="00B4580D"/>
    <w:rsid w:val="00B52FF4"/>
    <w:rsid w:val="00B82650"/>
    <w:rsid w:val="00BA5E15"/>
    <w:rsid w:val="00BC5B87"/>
    <w:rsid w:val="00BD1710"/>
    <w:rsid w:val="00C170CD"/>
    <w:rsid w:val="00C20230"/>
    <w:rsid w:val="00C463DA"/>
    <w:rsid w:val="00C93812"/>
    <w:rsid w:val="00C938F3"/>
    <w:rsid w:val="00CD5427"/>
    <w:rsid w:val="00CF1211"/>
    <w:rsid w:val="00D002DB"/>
    <w:rsid w:val="00D146FD"/>
    <w:rsid w:val="00D43F72"/>
    <w:rsid w:val="00D55557"/>
    <w:rsid w:val="00D56340"/>
    <w:rsid w:val="00DA1002"/>
    <w:rsid w:val="00DC071B"/>
    <w:rsid w:val="00DD6D40"/>
    <w:rsid w:val="00E40757"/>
    <w:rsid w:val="00E57BBC"/>
    <w:rsid w:val="00E641ED"/>
    <w:rsid w:val="00E9621F"/>
    <w:rsid w:val="00EB49F5"/>
    <w:rsid w:val="00EC2B01"/>
    <w:rsid w:val="00EC5757"/>
    <w:rsid w:val="00EC6830"/>
    <w:rsid w:val="00EF674A"/>
    <w:rsid w:val="00F241EE"/>
    <w:rsid w:val="00F266BB"/>
    <w:rsid w:val="00F33AEA"/>
    <w:rsid w:val="00F40928"/>
    <w:rsid w:val="00F42EDE"/>
    <w:rsid w:val="00FE3BC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3B44"/>
  <w15:chartTrackingRefBased/>
  <w15:docId w15:val="{208589E0-85E5-487F-B892-B25C0F9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2810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81040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Bezproreda">
    <w:name w:val="No Spacing"/>
    <w:uiPriority w:val="1"/>
    <w:qFormat/>
    <w:rsid w:val="002810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81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281040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ZaglavljeChar">
    <w:name w:val="Zaglavlje Char"/>
    <w:basedOn w:val="Zadanifontodlomka"/>
    <w:link w:val="Zaglavlje"/>
    <w:rsid w:val="00281040"/>
    <w:rPr>
      <w:rFonts w:ascii="Arial" w:eastAsia="Times New Roman" w:hAnsi="Arial" w:cs="Times New Roman"/>
      <w:szCs w:val="20"/>
      <w:lang w:eastAsia="hr-HR"/>
    </w:rPr>
  </w:style>
  <w:style w:type="paragraph" w:customStyle="1" w:styleId="Tabletext">
    <w:name w:val="Table text"/>
    <w:basedOn w:val="Normal"/>
    <w:rsid w:val="00281040"/>
    <w:pPr>
      <w:keepLines/>
      <w:tabs>
        <w:tab w:val="left" w:pos="720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jc w:val="center"/>
    </w:pPr>
    <w:rPr>
      <w:noProof/>
      <w:lang w:val="en-AU"/>
    </w:rPr>
  </w:style>
  <w:style w:type="paragraph" w:styleId="Odlomakpopisa">
    <w:name w:val="List Paragraph"/>
    <w:basedOn w:val="Normal"/>
    <w:uiPriority w:val="34"/>
    <w:qFormat/>
    <w:rsid w:val="0028104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827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27C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27C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27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27C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2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7C1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B2CA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CA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4429</Words>
  <Characters>25249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 Racki</cp:lastModifiedBy>
  <cp:revision>2</cp:revision>
  <dcterms:created xsi:type="dcterms:W3CDTF">2023-09-18T12:26:00Z</dcterms:created>
  <dcterms:modified xsi:type="dcterms:W3CDTF">2023-09-18T12:26:00Z</dcterms:modified>
</cp:coreProperties>
</file>