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C434F" w14:textId="6F9DF762" w:rsidR="000B5A2E" w:rsidRPr="000B5A2E" w:rsidRDefault="000B5A2E" w:rsidP="003B59B8">
      <w:pPr>
        <w:spacing w:after="5" w:line="276" w:lineRule="auto"/>
        <w:ind w:left="-1"/>
        <w:jc w:val="both"/>
        <w:rPr>
          <w:rFonts w:ascii="Arial" w:hAnsi="Arial" w:cs="Arial"/>
          <w:sz w:val="22"/>
          <w:szCs w:val="22"/>
        </w:rPr>
      </w:pPr>
      <w:r w:rsidRPr="000B5A2E">
        <w:rPr>
          <w:rFonts w:ascii="Arial" w:hAnsi="Arial" w:cs="Arial"/>
          <w:color w:val="181717"/>
          <w:sz w:val="22"/>
          <w:szCs w:val="22"/>
        </w:rPr>
        <w:t xml:space="preserve">Na temelju članka 2. stavka 2. Zakona o predškolskom odgoju i obrazovanju („Narodne novine“ broj 10/97, 107/07, 94/13, 98/19, 57/22), članka 11. Plana mreže dječjih vrtića na području Općine Jelenje („Službene novine Primorsko-goranske županije“ br. 23/14 i „Službene novine Općine Jelenje“ broj 13/18, 46/21) i članka </w:t>
      </w:r>
      <w:r>
        <w:rPr>
          <w:rFonts w:ascii="Arial" w:hAnsi="Arial" w:cs="Arial"/>
          <w:color w:val="181717"/>
          <w:sz w:val="22"/>
          <w:szCs w:val="22"/>
        </w:rPr>
        <w:t>33</w:t>
      </w:r>
      <w:r w:rsidRPr="000B5A2E">
        <w:rPr>
          <w:rFonts w:ascii="Arial" w:hAnsi="Arial" w:cs="Arial"/>
          <w:color w:val="181717"/>
          <w:sz w:val="22"/>
          <w:szCs w:val="22"/>
        </w:rPr>
        <w:t xml:space="preserve">. stavak 1. podstavak </w:t>
      </w:r>
      <w:r>
        <w:rPr>
          <w:rFonts w:ascii="Arial" w:hAnsi="Arial" w:cs="Arial"/>
          <w:color w:val="181717"/>
          <w:sz w:val="22"/>
          <w:szCs w:val="22"/>
        </w:rPr>
        <w:t>3</w:t>
      </w:r>
      <w:r w:rsidRPr="000B5A2E">
        <w:rPr>
          <w:rFonts w:ascii="Arial" w:hAnsi="Arial" w:cs="Arial"/>
          <w:color w:val="181717"/>
          <w:sz w:val="22"/>
          <w:szCs w:val="22"/>
        </w:rPr>
        <w:t>. Statuta Općine Jelenje („Službene novine Općine Jelenje“ broj 59/23</w:t>
      </w:r>
      <w:r>
        <w:rPr>
          <w:rFonts w:ascii="Arial" w:hAnsi="Arial" w:cs="Arial"/>
          <w:color w:val="181717"/>
          <w:sz w:val="22"/>
          <w:szCs w:val="22"/>
        </w:rPr>
        <w:t xml:space="preserve">) </w:t>
      </w:r>
      <w:r w:rsidRPr="000B5A2E">
        <w:rPr>
          <w:rFonts w:ascii="Arial" w:hAnsi="Arial" w:cs="Arial"/>
          <w:color w:val="181717"/>
          <w:sz w:val="22"/>
          <w:szCs w:val="22"/>
        </w:rPr>
        <w:t>Općinsko vijeće Općine Jelenje, na 1</w:t>
      </w:r>
      <w:r>
        <w:rPr>
          <w:rFonts w:ascii="Arial" w:hAnsi="Arial" w:cs="Arial"/>
          <w:color w:val="181717"/>
          <w:sz w:val="22"/>
          <w:szCs w:val="22"/>
        </w:rPr>
        <w:t>5</w:t>
      </w:r>
      <w:r w:rsidRPr="000B5A2E">
        <w:rPr>
          <w:rFonts w:ascii="Arial" w:hAnsi="Arial" w:cs="Arial"/>
          <w:color w:val="181717"/>
          <w:sz w:val="22"/>
          <w:szCs w:val="22"/>
        </w:rPr>
        <w:t>. sjednici održanoj dana 14.</w:t>
      </w:r>
      <w:r>
        <w:rPr>
          <w:rFonts w:ascii="Arial" w:hAnsi="Arial" w:cs="Arial"/>
          <w:color w:val="181717"/>
          <w:sz w:val="22"/>
          <w:szCs w:val="22"/>
        </w:rPr>
        <w:t xml:space="preserve"> rujna</w:t>
      </w:r>
      <w:r w:rsidRPr="000B5A2E">
        <w:rPr>
          <w:rFonts w:ascii="Arial" w:hAnsi="Arial" w:cs="Arial"/>
          <w:color w:val="181717"/>
          <w:sz w:val="22"/>
          <w:szCs w:val="22"/>
        </w:rPr>
        <w:t xml:space="preserve"> 2023. godine, donijelo je</w:t>
      </w:r>
    </w:p>
    <w:p w14:paraId="324EDF87" w14:textId="77777777" w:rsidR="000B5A2E" w:rsidRPr="000B5A2E" w:rsidRDefault="000B5A2E" w:rsidP="000B5A2E">
      <w:pPr>
        <w:spacing w:after="3" w:line="276" w:lineRule="auto"/>
        <w:ind w:left="10" w:right="15" w:hanging="10"/>
        <w:jc w:val="center"/>
        <w:rPr>
          <w:rFonts w:ascii="Arial" w:hAnsi="Arial" w:cs="Arial"/>
          <w:b/>
          <w:color w:val="181717"/>
          <w:sz w:val="22"/>
          <w:szCs w:val="22"/>
        </w:rPr>
      </w:pPr>
    </w:p>
    <w:p w14:paraId="16E20FDE" w14:textId="1A17E3DC" w:rsidR="000B5A2E" w:rsidRPr="000B5A2E" w:rsidRDefault="000B5A2E" w:rsidP="000B5A2E">
      <w:pPr>
        <w:spacing w:after="3" w:line="276" w:lineRule="auto"/>
        <w:ind w:left="10" w:right="15" w:hanging="10"/>
        <w:jc w:val="center"/>
        <w:rPr>
          <w:rFonts w:ascii="Arial" w:hAnsi="Arial" w:cs="Arial"/>
          <w:b/>
          <w:color w:val="181717"/>
          <w:sz w:val="22"/>
          <w:szCs w:val="22"/>
        </w:rPr>
      </w:pPr>
      <w:r w:rsidRPr="000B5A2E">
        <w:rPr>
          <w:rFonts w:ascii="Arial" w:hAnsi="Arial" w:cs="Arial"/>
          <w:b/>
          <w:color w:val="181717"/>
          <w:sz w:val="22"/>
          <w:szCs w:val="22"/>
        </w:rPr>
        <w:t xml:space="preserve">Odluku o </w:t>
      </w:r>
      <w:r>
        <w:rPr>
          <w:rFonts w:ascii="Arial" w:hAnsi="Arial" w:cs="Arial"/>
          <w:b/>
          <w:color w:val="181717"/>
          <w:sz w:val="22"/>
          <w:szCs w:val="22"/>
        </w:rPr>
        <w:t>5</w:t>
      </w:r>
      <w:r w:rsidRPr="000B5A2E">
        <w:rPr>
          <w:rFonts w:ascii="Arial" w:hAnsi="Arial" w:cs="Arial"/>
          <w:b/>
          <w:color w:val="181717"/>
          <w:sz w:val="22"/>
          <w:szCs w:val="22"/>
        </w:rPr>
        <w:t xml:space="preserve">. Izmjenama i dopunama </w:t>
      </w:r>
    </w:p>
    <w:p w14:paraId="7987789C" w14:textId="77777777" w:rsidR="000B5A2E" w:rsidRPr="000B5A2E" w:rsidRDefault="000B5A2E" w:rsidP="000B5A2E">
      <w:pPr>
        <w:spacing w:line="276" w:lineRule="auto"/>
        <w:ind w:left="9" w:hanging="10"/>
        <w:jc w:val="center"/>
        <w:rPr>
          <w:rFonts w:ascii="Arial" w:hAnsi="Arial" w:cs="Arial"/>
          <w:b/>
          <w:color w:val="181717"/>
          <w:sz w:val="22"/>
          <w:szCs w:val="22"/>
        </w:rPr>
      </w:pPr>
      <w:r w:rsidRPr="000B5A2E">
        <w:rPr>
          <w:rFonts w:ascii="Arial" w:hAnsi="Arial" w:cs="Arial"/>
          <w:b/>
          <w:color w:val="181717"/>
          <w:sz w:val="22"/>
          <w:szCs w:val="22"/>
        </w:rPr>
        <w:t xml:space="preserve">Odluke o sufinanciranju troškova boravka djece rane i  predškolske dobi  s područja Općine Jelenje u privatnom dječjem vrtiću „Grobnički tići“ Podhum </w:t>
      </w:r>
    </w:p>
    <w:p w14:paraId="5D2AE504" w14:textId="215EF9D1" w:rsidR="000B5A2E" w:rsidRPr="000B5A2E" w:rsidRDefault="000B5A2E" w:rsidP="000B5A2E">
      <w:pPr>
        <w:spacing w:line="276" w:lineRule="auto"/>
        <w:ind w:left="9" w:hanging="10"/>
        <w:jc w:val="center"/>
        <w:rPr>
          <w:rFonts w:ascii="Arial" w:hAnsi="Arial" w:cs="Arial"/>
          <w:sz w:val="22"/>
          <w:szCs w:val="22"/>
        </w:rPr>
      </w:pPr>
      <w:r w:rsidRPr="000B5A2E">
        <w:rPr>
          <w:rFonts w:ascii="Arial" w:hAnsi="Arial" w:cs="Arial"/>
          <w:b/>
          <w:color w:val="181717"/>
          <w:sz w:val="22"/>
          <w:szCs w:val="22"/>
        </w:rPr>
        <w:t>i drugim vrtićima s područja drugih jedinica lokalne samouprave</w:t>
      </w:r>
      <w:r w:rsidR="004D2FB7">
        <w:rPr>
          <w:rFonts w:ascii="Arial" w:hAnsi="Arial" w:cs="Arial"/>
          <w:b/>
          <w:color w:val="181717"/>
          <w:sz w:val="22"/>
          <w:szCs w:val="22"/>
        </w:rPr>
        <w:t xml:space="preserve"> (</w:t>
      </w:r>
      <w:r w:rsidR="004D2FB7" w:rsidRPr="004D2FB7">
        <w:rPr>
          <w:rFonts w:ascii="Arial" w:hAnsi="Arial" w:cs="Arial"/>
          <w:b/>
          <w:color w:val="181717"/>
          <w:sz w:val="22"/>
          <w:szCs w:val="22"/>
        </w:rPr>
        <w:t>„Službene novine Općine Jelenje“ broj 13/18, 29/20, 35/20, 39/21, 55/23</w:t>
      </w:r>
      <w:r w:rsidR="004D2FB7">
        <w:rPr>
          <w:rFonts w:ascii="Arial" w:hAnsi="Arial" w:cs="Arial"/>
          <w:b/>
          <w:color w:val="181717"/>
          <w:sz w:val="22"/>
          <w:szCs w:val="22"/>
        </w:rPr>
        <w:t>)</w:t>
      </w:r>
    </w:p>
    <w:p w14:paraId="51A0BD78" w14:textId="77777777" w:rsidR="000B5A2E" w:rsidRPr="000B5A2E" w:rsidRDefault="000B5A2E" w:rsidP="000B5A2E">
      <w:pPr>
        <w:spacing w:after="5" w:line="276" w:lineRule="auto"/>
        <w:ind w:left="10" w:right="15" w:hanging="10"/>
        <w:jc w:val="center"/>
        <w:rPr>
          <w:rFonts w:ascii="Arial" w:hAnsi="Arial" w:cs="Arial"/>
          <w:color w:val="181717"/>
          <w:sz w:val="22"/>
          <w:szCs w:val="22"/>
        </w:rPr>
      </w:pPr>
    </w:p>
    <w:p w14:paraId="1E917778" w14:textId="77777777" w:rsidR="000B5A2E" w:rsidRPr="000B5A2E" w:rsidRDefault="000B5A2E" w:rsidP="000B5A2E">
      <w:pPr>
        <w:spacing w:after="5" w:line="276" w:lineRule="auto"/>
        <w:ind w:left="10" w:right="15" w:hanging="10"/>
        <w:jc w:val="center"/>
        <w:rPr>
          <w:rFonts w:ascii="Arial" w:hAnsi="Arial" w:cs="Arial"/>
          <w:b/>
          <w:bCs/>
          <w:color w:val="181717"/>
          <w:sz w:val="22"/>
          <w:szCs w:val="22"/>
        </w:rPr>
      </w:pPr>
      <w:r w:rsidRPr="000B5A2E">
        <w:rPr>
          <w:rFonts w:ascii="Arial" w:hAnsi="Arial" w:cs="Arial"/>
          <w:b/>
          <w:bCs/>
          <w:color w:val="181717"/>
          <w:sz w:val="22"/>
          <w:szCs w:val="22"/>
        </w:rPr>
        <w:t>Članak 1.</w:t>
      </w:r>
    </w:p>
    <w:p w14:paraId="4DA0E606" w14:textId="77777777" w:rsidR="000B5A2E" w:rsidRPr="000B5A2E" w:rsidRDefault="000B5A2E" w:rsidP="000B5A2E">
      <w:pPr>
        <w:spacing w:after="5" w:line="276" w:lineRule="auto"/>
        <w:ind w:left="10" w:right="15" w:hanging="1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0A54D32" w14:textId="03C99EA4" w:rsidR="000B5A2E" w:rsidRPr="000B5A2E" w:rsidRDefault="000B5A2E" w:rsidP="000B5A2E">
      <w:pPr>
        <w:spacing w:after="5" w:line="276" w:lineRule="auto"/>
        <w:ind w:left="10" w:right="34" w:hanging="10"/>
        <w:jc w:val="both"/>
        <w:rPr>
          <w:rFonts w:ascii="Arial" w:hAnsi="Arial" w:cs="Arial"/>
          <w:color w:val="181717"/>
          <w:sz w:val="22"/>
          <w:szCs w:val="22"/>
        </w:rPr>
      </w:pPr>
      <w:r w:rsidRPr="000B5A2E">
        <w:rPr>
          <w:rFonts w:ascii="Arial" w:hAnsi="Arial" w:cs="Arial"/>
          <w:color w:val="181717"/>
          <w:sz w:val="22"/>
          <w:szCs w:val="22"/>
        </w:rPr>
        <w:t>Članak 3. Odluke o sufinanciranju troškova boravka djece rane i  predškolske dobi  s područja Općine Jelenje u privatnom dječjem vrtiću „Grobnički tići“ Podhum i drugim vrtićima s područja drugih jedinica lokalne samouprave („Službene novine Općine Jelenje“ broj 13/18, 29/20, 35/20, 39/21</w:t>
      </w:r>
      <w:r>
        <w:rPr>
          <w:rFonts w:ascii="Arial" w:hAnsi="Arial" w:cs="Arial"/>
          <w:color w:val="181717"/>
          <w:sz w:val="22"/>
          <w:szCs w:val="22"/>
        </w:rPr>
        <w:t>, 55/23</w:t>
      </w:r>
      <w:r w:rsidRPr="000B5A2E">
        <w:rPr>
          <w:rFonts w:ascii="Arial" w:hAnsi="Arial" w:cs="Arial"/>
          <w:color w:val="181717"/>
          <w:sz w:val="22"/>
          <w:szCs w:val="22"/>
        </w:rPr>
        <w:t>) mijenja se i glasi:</w:t>
      </w:r>
    </w:p>
    <w:p w14:paraId="508F48E9" w14:textId="77777777" w:rsidR="000B5A2E" w:rsidRPr="000B5A2E" w:rsidRDefault="000B5A2E" w:rsidP="000B5A2E">
      <w:pPr>
        <w:spacing w:after="5" w:line="276" w:lineRule="auto"/>
        <w:ind w:left="10" w:right="34" w:hanging="10"/>
        <w:jc w:val="both"/>
        <w:rPr>
          <w:rFonts w:ascii="Arial" w:hAnsi="Arial" w:cs="Arial"/>
          <w:color w:val="181717"/>
          <w:sz w:val="22"/>
          <w:szCs w:val="22"/>
        </w:rPr>
      </w:pPr>
    </w:p>
    <w:p w14:paraId="23ECF301" w14:textId="77777777" w:rsidR="000B5A2E" w:rsidRPr="000B5A2E" w:rsidRDefault="000B5A2E" w:rsidP="000B5A2E">
      <w:pPr>
        <w:spacing w:line="276" w:lineRule="auto"/>
        <w:ind w:left="9" w:hanging="10"/>
        <w:jc w:val="both"/>
        <w:rPr>
          <w:rFonts w:ascii="Arial" w:hAnsi="Arial" w:cs="Arial"/>
          <w:color w:val="181717"/>
          <w:sz w:val="22"/>
          <w:szCs w:val="22"/>
        </w:rPr>
      </w:pPr>
      <w:r w:rsidRPr="000B5A2E">
        <w:rPr>
          <w:rFonts w:ascii="Arial" w:hAnsi="Arial" w:cs="Arial"/>
          <w:color w:val="181717"/>
          <w:sz w:val="22"/>
          <w:szCs w:val="22"/>
        </w:rPr>
        <w:t xml:space="preserve">„Općina Jelenje sufinancirati će troškove boravka djece rane i predškolske dobi s područja Općine Jelenje u privatnom dječjem vrtiću „Grobnički tići“ Podhum roditeljima za smještaj: </w:t>
      </w:r>
    </w:p>
    <w:p w14:paraId="54333777" w14:textId="1877199C" w:rsidR="000B5A2E" w:rsidRPr="000B5A2E" w:rsidRDefault="000B5A2E" w:rsidP="000B5A2E">
      <w:pPr>
        <w:spacing w:line="276" w:lineRule="auto"/>
        <w:ind w:left="9" w:firstLine="699"/>
        <w:jc w:val="both"/>
        <w:rPr>
          <w:rFonts w:ascii="Arial" w:hAnsi="Arial" w:cs="Arial"/>
          <w:color w:val="181717"/>
          <w:sz w:val="22"/>
          <w:szCs w:val="22"/>
        </w:rPr>
      </w:pPr>
      <w:r w:rsidRPr="000B5A2E">
        <w:rPr>
          <w:rFonts w:ascii="Arial" w:hAnsi="Arial" w:cs="Arial"/>
          <w:color w:val="181717"/>
          <w:sz w:val="22"/>
          <w:szCs w:val="22"/>
        </w:rPr>
        <w:t xml:space="preserve">- jednog djeteta: u iznosu od </w:t>
      </w:r>
      <w:r>
        <w:rPr>
          <w:rFonts w:ascii="Arial" w:hAnsi="Arial" w:cs="Arial"/>
          <w:color w:val="181717"/>
          <w:sz w:val="22"/>
          <w:szCs w:val="22"/>
        </w:rPr>
        <w:t>210</w:t>
      </w:r>
      <w:r w:rsidRPr="000B5A2E">
        <w:rPr>
          <w:rFonts w:ascii="Arial" w:hAnsi="Arial" w:cs="Arial"/>
          <w:color w:val="181717"/>
          <w:sz w:val="22"/>
          <w:szCs w:val="22"/>
        </w:rPr>
        <w:t xml:space="preserve">,00 EUR, </w:t>
      </w:r>
    </w:p>
    <w:p w14:paraId="4BE3C2B8" w14:textId="6EBF3FEF" w:rsidR="000B5A2E" w:rsidRPr="000B5A2E" w:rsidRDefault="000B5A2E" w:rsidP="000B5A2E">
      <w:pPr>
        <w:spacing w:line="276" w:lineRule="auto"/>
        <w:ind w:left="851" w:hanging="152"/>
        <w:jc w:val="both"/>
        <w:rPr>
          <w:rFonts w:ascii="Arial" w:hAnsi="Arial" w:cs="Arial"/>
          <w:color w:val="181717"/>
          <w:sz w:val="22"/>
          <w:szCs w:val="22"/>
        </w:rPr>
      </w:pPr>
      <w:r w:rsidRPr="000B5A2E">
        <w:rPr>
          <w:rFonts w:ascii="Arial" w:hAnsi="Arial" w:cs="Arial"/>
          <w:color w:val="181717"/>
          <w:sz w:val="22"/>
          <w:szCs w:val="22"/>
        </w:rPr>
        <w:t xml:space="preserve">- </w:t>
      </w:r>
      <w:r w:rsidRPr="000B5A2E">
        <w:rPr>
          <w:rFonts w:ascii="Arial" w:hAnsi="Arial" w:cs="Arial"/>
          <w:color w:val="181717"/>
          <w:sz w:val="22"/>
          <w:szCs w:val="22"/>
        </w:rPr>
        <w:tab/>
        <w:t xml:space="preserve">za drugo dijete: u iznosu od </w:t>
      </w:r>
      <w:r>
        <w:rPr>
          <w:rFonts w:ascii="Arial" w:hAnsi="Arial" w:cs="Arial"/>
          <w:color w:val="181717"/>
          <w:sz w:val="22"/>
          <w:szCs w:val="22"/>
        </w:rPr>
        <w:t>238</w:t>
      </w:r>
      <w:r w:rsidRPr="000B5A2E">
        <w:rPr>
          <w:rFonts w:ascii="Arial" w:hAnsi="Arial" w:cs="Arial"/>
          <w:color w:val="181717"/>
          <w:sz w:val="22"/>
          <w:szCs w:val="22"/>
        </w:rPr>
        <w:t xml:space="preserve">,00 EUR,  </w:t>
      </w:r>
    </w:p>
    <w:p w14:paraId="7BB1FBA9" w14:textId="0EBE2328" w:rsidR="000B5A2E" w:rsidRPr="000B5A2E" w:rsidRDefault="000B5A2E" w:rsidP="000B5A2E">
      <w:pPr>
        <w:spacing w:line="276" w:lineRule="auto"/>
        <w:ind w:left="851" w:hanging="152"/>
        <w:jc w:val="both"/>
        <w:rPr>
          <w:rFonts w:ascii="Arial" w:hAnsi="Arial" w:cs="Arial"/>
          <w:color w:val="181717"/>
          <w:sz w:val="22"/>
          <w:szCs w:val="22"/>
        </w:rPr>
      </w:pPr>
      <w:r w:rsidRPr="000B5A2E">
        <w:rPr>
          <w:rFonts w:ascii="Arial" w:hAnsi="Arial" w:cs="Arial"/>
          <w:color w:val="181717"/>
          <w:sz w:val="22"/>
          <w:szCs w:val="22"/>
        </w:rPr>
        <w:t>- za treće dijete i svako sljedeće dijete: ukupni iznos ekonomske cijene.</w:t>
      </w:r>
      <w:r>
        <w:rPr>
          <w:rFonts w:ascii="Arial" w:hAnsi="Arial" w:cs="Arial"/>
          <w:color w:val="181717"/>
          <w:sz w:val="22"/>
          <w:szCs w:val="22"/>
        </w:rPr>
        <w:t>“</w:t>
      </w:r>
    </w:p>
    <w:p w14:paraId="76107508" w14:textId="77777777" w:rsidR="000B5A2E" w:rsidRPr="000B5A2E" w:rsidRDefault="000B5A2E" w:rsidP="000B5A2E">
      <w:pPr>
        <w:spacing w:line="276" w:lineRule="auto"/>
        <w:ind w:left="851" w:hanging="152"/>
        <w:jc w:val="both"/>
        <w:rPr>
          <w:rFonts w:ascii="Arial" w:hAnsi="Arial" w:cs="Arial"/>
          <w:sz w:val="22"/>
          <w:szCs w:val="22"/>
        </w:rPr>
      </w:pPr>
    </w:p>
    <w:p w14:paraId="7066B0CF" w14:textId="77777777" w:rsidR="000B5A2E" w:rsidRPr="000B5A2E" w:rsidRDefault="000B5A2E" w:rsidP="000B5A2E">
      <w:pPr>
        <w:spacing w:after="247" w:line="276" w:lineRule="auto"/>
        <w:ind w:left="9" w:hanging="10"/>
        <w:jc w:val="both"/>
        <w:rPr>
          <w:rFonts w:ascii="Arial" w:hAnsi="Arial" w:cs="Arial"/>
          <w:color w:val="181717"/>
          <w:sz w:val="22"/>
          <w:szCs w:val="22"/>
        </w:rPr>
      </w:pPr>
      <w:r w:rsidRPr="000B5A2E">
        <w:rPr>
          <w:rFonts w:ascii="Arial" w:hAnsi="Arial" w:cs="Arial"/>
          <w:color w:val="181717"/>
          <w:sz w:val="22"/>
          <w:szCs w:val="22"/>
        </w:rPr>
        <w:t xml:space="preserve">Za dijete korisnika programa vrtića iz stavka 1. ostatak do pune cijene smještaja u privatni dječji vrtić „Grobnički tići“ Podhum snositi će roditelj odnosno skrbnik. </w:t>
      </w:r>
    </w:p>
    <w:p w14:paraId="2E99ED9C" w14:textId="77777777" w:rsidR="000B5A2E" w:rsidRPr="000B5A2E" w:rsidRDefault="000B5A2E" w:rsidP="000B5A2E">
      <w:pPr>
        <w:spacing w:after="247" w:line="276" w:lineRule="auto"/>
        <w:ind w:left="9" w:hanging="10"/>
        <w:jc w:val="both"/>
        <w:rPr>
          <w:rFonts w:ascii="Arial" w:hAnsi="Arial" w:cs="Arial"/>
          <w:color w:val="181717"/>
          <w:sz w:val="22"/>
          <w:szCs w:val="22"/>
        </w:rPr>
      </w:pPr>
      <w:r w:rsidRPr="000B5A2E">
        <w:rPr>
          <w:rFonts w:ascii="Arial" w:hAnsi="Arial" w:cs="Arial"/>
          <w:color w:val="181717"/>
          <w:sz w:val="22"/>
          <w:szCs w:val="22"/>
        </w:rPr>
        <w:t>U slučaju da pravo na sufinanciranje ostvaruje roditelj koji ima upisano troje ili više djece u različite vrtiće odnosno u vrtiće izvan područja Općine Jelenje sufinancirani dio određuje se u visini ekonomske cijene dječjeg vrtića „Grobnički tići“ Podhum.“</w:t>
      </w:r>
    </w:p>
    <w:p w14:paraId="623D4F9D" w14:textId="77777777" w:rsidR="000B5A2E" w:rsidRPr="000B5A2E" w:rsidRDefault="000B5A2E" w:rsidP="000B5A2E">
      <w:pPr>
        <w:spacing w:after="5" w:line="276" w:lineRule="auto"/>
        <w:ind w:left="10" w:right="34" w:hanging="10"/>
        <w:jc w:val="center"/>
        <w:rPr>
          <w:rFonts w:ascii="Arial" w:hAnsi="Arial" w:cs="Arial"/>
          <w:b/>
          <w:bCs/>
          <w:color w:val="181717"/>
          <w:sz w:val="22"/>
          <w:szCs w:val="22"/>
        </w:rPr>
      </w:pPr>
      <w:r w:rsidRPr="000B5A2E">
        <w:rPr>
          <w:rFonts w:ascii="Arial" w:hAnsi="Arial" w:cs="Arial"/>
          <w:b/>
          <w:bCs/>
          <w:color w:val="181717"/>
          <w:sz w:val="22"/>
          <w:szCs w:val="22"/>
        </w:rPr>
        <w:t xml:space="preserve">Članak 2. </w:t>
      </w:r>
    </w:p>
    <w:p w14:paraId="652420FC" w14:textId="77777777" w:rsidR="000B5A2E" w:rsidRPr="000B5A2E" w:rsidRDefault="000B5A2E" w:rsidP="000B5A2E">
      <w:pPr>
        <w:spacing w:line="276" w:lineRule="auto"/>
        <w:ind w:left="10" w:right="34" w:hanging="10"/>
        <w:jc w:val="center"/>
        <w:rPr>
          <w:rFonts w:ascii="Arial" w:hAnsi="Arial" w:cs="Arial"/>
          <w:b/>
          <w:bCs/>
          <w:color w:val="181717"/>
          <w:sz w:val="22"/>
          <w:szCs w:val="22"/>
        </w:rPr>
      </w:pPr>
    </w:p>
    <w:p w14:paraId="3612536A" w14:textId="5249AADB" w:rsidR="000B5A2E" w:rsidRPr="000B5A2E" w:rsidRDefault="000B5A2E" w:rsidP="000B5A2E">
      <w:pPr>
        <w:spacing w:line="276" w:lineRule="auto"/>
        <w:ind w:left="9" w:hanging="10"/>
        <w:jc w:val="both"/>
        <w:rPr>
          <w:rFonts w:ascii="Arial" w:hAnsi="Arial" w:cs="Arial"/>
          <w:color w:val="181717"/>
          <w:sz w:val="22"/>
          <w:szCs w:val="22"/>
        </w:rPr>
      </w:pPr>
      <w:r w:rsidRPr="000B5A2E">
        <w:rPr>
          <w:rFonts w:ascii="Arial" w:hAnsi="Arial" w:cs="Arial"/>
          <w:color w:val="181717"/>
          <w:sz w:val="22"/>
          <w:szCs w:val="22"/>
        </w:rPr>
        <w:t xml:space="preserve">Ova Odluka stupa na snagu </w:t>
      </w:r>
      <w:r>
        <w:rPr>
          <w:rFonts w:ascii="Arial" w:hAnsi="Arial" w:cs="Arial"/>
          <w:color w:val="181717"/>
          <w:sz w:val="22"/>
          <w:szCs w:val="22"/>
        </w:rPr>
        <w:t>osmog</w:t>
      </w:r>
      <w:r w:rsidRPr="000B5A2E">
        <w:rPr>
          <w:rFonts w:ascii="Arial" w:hAnsi="Arial" w:cs="Arial"/>
          <w:color w:val="181717"/>
          <w:sz w:val="22"/>
          <w:szCs w:val="22"/>
        </w:rPr>
        <w:t xml:space="preserve"> dana od dana objave u „Službenim novinama Općine Jelenje“.</w:t>
      </w:r>
    </w:p>
    <w:p w14:paraId="7816EA9D" w14:textId="77777777" w:rsidR="000B5A2E" w:rsidRPr="000B5A2E" w:rsidRDefault="000B5A2E" w:rsidP="000B5A2E">
      <w:pPr>
        <w:spacing w:line="276" w:lineRule="auto"/>
        <w:ind w:left="9" w:hanging="10"/>
        <w:jc w:val="both"/>
        <w:rPr>
          <w:rFonts w:ascii="Arial" w:hAnsi="Arial" w:cs="Arial"/>
          <w:sz w:val="22"/>
          <w:szCs w:val="22"/>
        </w:rPr>
      </w:pPr>
    </w:p>
    <w:p w14:paraId="22337276" w14:textId="351217AB" w:rsidR="000B5A2E" w:rsidRPr="000B5A2E" w:rsidRDefault="000B5A2E" w:rsidP="000B5A2E">
      <w:pPr>
        <w:spacing w:line="276" w:lineRule="auto"/>
        <w:ind w:left="9" w:hanging="10"/>
        <w:jc w:val="both"/>
        <w:rPr>
          <w:rFonts w:ascii="Arial" w:hAnsi="Arial" w:cs="Arial"/>
          <w:sz w:val="22"/>
          <w:szCs w:val="22"/>
        </w:rPr>
      </w:pPr>
      <w:r w:rsidRPr="000B5A2E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B7E89D0" wp14:editId="5079C036">
                <wp:simplePos x="0" y="0"/>
                <wp:positionH relativeFrom="page">
                  <wp:posOffset>552738</wp:posOffset>
                </wp:positionH>
                <wp:positionV relativeFrom="page">
                  <wp:posOffset>626918</wp:posOffset>
                </wp:positionV>
                <wp:extent cx="26911" cy="6033"/>
                <wp:effectExtent l="0" t="0" r="0" b="0"/>
                <wp:wrapTopAndBottom/>
                <wp:docPr id="177992" name="Group 1779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911" cy="6033"/>
                          <a:chOff x="0" y="0"/>
                          <a:chExt cx="26911" cy="6033"/>
                        </a:xfrm>
                      </wpg:grpSpPr>
                      <wps:wsp>
                        <wps:cNvPr id="2207" name="Shape 2207"/>
                        <wps:cNvSpPr/>
                        <wps:spPr>
                          <a:xfrm>
                            <a:off x="0" y="0"/>
                            <a:ext cx="26911" cy="60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11" h="6033">
                                <a:moveTo>
                                  <a:pt x="0" y="4813"/>
                                </a:moveTo>
                                <a:cubicBezTo>
                                  <a:pt x="4928" y="5042"/>
                                  <a:pt x="9982" y="5740"/>
                                  <a:pt x="15024" y="6033"/>
                                </a:cubicBezTo>
                                <a:cubicBezTo>
                                  <a:pt x="16180" y="5855"/>
                                  <a:pt x="17463" y="5563"/>
                                  <a:pt x="18567" y="5334"/>
                                </a:cubicBezTo>
                                <a:cubicBezTo>
                                  <a:pt x="21400" y="4064"/>
                                  <a:pt x="22682" y="0"/>
                                  <a:pt x="26911" y="864"/>
                                </a:cubicBezTo>
                              </a:path>
                            </a:pathLst>
                          </a:custGeom>
                          <a:ln w="2731" cap="rnd">
                            <a:round/>
                          </a:ln>
                        </wps:spPr>
                        <wps:style>
                          <a:lnRef idx="1">
                            <a:srgbClr val="36312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5511C3" id="Group 177992" o:spid="_x0000_s1026" style="position:absolute;margin-left:43.5pt;margin-top:49.35pt;width:2.1pt;height:.5pt;z-index:251659264;mso-position-horizontal-relative:page;mso-position-vertical-relative:page" coordsize="26911,60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">
                <v:shape id="Shape 2207" o:spid="_x0000_s1027" style="position:absolute;width:26911;height:6033;visibility:visible;mso-wrap-style:square;v-text-anchor:top" coordsize="26911,6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" path="m,4813v4928,229,9982,927,15024,1220c16180,5855,17463,5563,18567,5334,21400,4064,22682,,26911,864e" filled="f" strokecolor="#36312c" strokeweight=".07586mm">
                  <v:stroke endcap="round"/>
                  <v:path arrowok="t" textboxrect="0,0,26911,6033"/>
                </v:shape>
                <w10:wrap type="topAndBottom" anchorx="page" anchory="page"/>
              </v:group>
            </w:pict>
          </mc:Fallback>
        </mc:AlternateContent>
      </w:r>
      <w:r w:rsidRPr="000B5A2E">
        <w:rPr>
          <w:rFonts w:ascii="Arial" w:hAnsi="Arial" w:cs="Arial"/>
          <w:color w:val="181717"/>
          <w:sz w:val="22"/>
          <w:szCs w:val="22"/>
        </w:rPr>
        <w:t xml:space="preserve">KLASA: </w:t>
      </w:r>
      <w:r w:rsidR="003B59B8">
        <w:rPr>
          <w:rFonts w:ascii="Arial" w:hAnsi="Arial" w:cs="Arial"/>
          <w:color w:val="181717"/>
          <w:sz w:val="22"/>
          <w:szCs w:val="22"/>
        </w:rPr>
        <w:t>024-04/23-01/6</w:t>
      </w:r>
    </w:p>
    <w:p w14:paraId="2ABAE239" w14:textId="433359CE" w:rsidR="000B5A2E" w:rsidRPr="000B5A2E" w:rsidRDefault="000B5A2E" w:rsidP="000B5A2E">
      <w:pPr>
        <w:spacing w:line="276" w:lineRule="auto"/>
        <w:ind w:left="9" w:right="2102" w:hanging="10"/>
        <w:jc w:val="both"/>
        <w:rPr>
          <w:rFonts w:ascii="Arial" w:hAnsi="Arial" w:cs="Arial"/>
          <w:color w:val="181717"/>
          <w:sz w:val="22"/>
          <w:szCs w:val="22"/>
        </w:rPr>
      </w:pPr>
      <w:r w:rsidRPr="000B5A2E">
        <w:rPr>
          <w:rFonts w:ascii="Arial" w:hAnsi="Arial" w:cs="Arial"/>
          <w:color w:val="181717"/>
          <w:sz w:val="22"/>
          <w:szCs w:val="22"/>
        </w:rPr>
        <w:t xml:space="preserve">URBROJ: </w:t>
      </w:r>
      <w:r w:rsidR="003B59B8">
        <w:rPr>
          <w:rFonts w:ascii="Arial" w:hAnsi="Arial" w:cs="Arial"/>
          <w:color w:val="181717"/>
          <w:sz w:val="22"/>
          <w:szCs w:val="22"/>
        </w:rPr>
        <w:t>2170-20</w:t>
      </w:r>
      <w:r w:rsidR="004405E5">
        <w:rPr>
          <w:rFonts w:ascii="Arial" w:hAnsi="Arial" w:cs="Arial"/>
          <w:color w:val="181717"/>
          <w:sz w:val="22"/>
          <w:szCs w:val="22"/>
        </w:rPr>
        <w:t>-</w:t>
      </w:r>
      <w:r w:rsidR="003B59B8">
        <w:rPr>
          <w:rFonts w:ascii="Arial" w:hAnsi="Arial" w:cs="Arial"/>
          <w:color w:val="181717"/>
          <w:sz w:val="22"/>
          <w:szCs w:val="22"/>
        </w:rPr>
        <w:t>03-01/03-23-11</w:t>
      </w:r>
    </w:p>
    <w:p w14:paraId="5E8577E0" w14:textId="3EBBDEED" w:rsidR="000B5A2E" w:rsidRDefault="000B5A2E" w:rsidP="000B5A2E">
      <w:pPr>
        <w:spacing w:line="276" w:lineRule="auto"/>
        <w:ind w:left="9" w:right="2102" w:hanging="10"/>
        <w:jc w:val="both"/>
        <w:rPr>
          <w:rFonts w:ascii="Arial" w:hAnsi="Arial" w:cs="Arial"/>
          <w:color w:val="181717"/>
          <w:sz w:val="22"/>
          <w:szCs w:val="22"/>
        </w:rPr>
      </w:pPr>
      <w:r w:rsidRPr="000B5A2E">
        <w:rPr>
          <w:rFonts w:ascii="Arial" w:hAnsi="Arial" w:cs="Arial"/>
          <w:color w:val="181717"/>
          <w:sz w:val="22"/>
          <w:szCs w:val="22"/>
        </w:rPr>
        <w:t>Dražice, 14.</w:t>
      </w:r>
      <w:r>
        <w:rPr>
          <w:rFonts w:ascii="Arial" w:hAnsi="Arial" w:cs="Arial"/>
          <w:color w:val="181717"/>
          <w:sz w:val="22"/>
          <w:szCs w:val="22"/>
        </w:rPr>
        <w:t xml:space="preserve"> rujna 2023.</w:t>
      </w:r>
    </w:p>
    <w:p w14:paraId="3F26094D" w14:textId="77777777" w:rsidR="000B5A2E" w:rsidRPr="000B5A2E" w:rsidRDefault="000B5A2E" w:rsidP="000B5A2E">
      <w:pPr>
        <w:spacing w:line="276" w:lineRule="auto"/>
        <w:ind w:left="9" w:right="2102" w:hanging="10"/>
        <w:jc w:val="both"/>
        <w:rPr>
          <w:rFonts w:ascii="Arial" w:hAnsi="Arial" w:cs="Arial"/>
          <w:sz w:val="22"/>
          <w:szCs w:val="22"/>
        </w:rPr>
      </w:pPr>
    </w:p>
    <w:p w14:paraId="6AD0133A" w14:textId="365E271D" w:rsidR="000B5A2E" w:rsidRDefault="004D2FB7" w:rsidP="004D2FB7">
      <w:pPr>
        <w:spacing w:line="276" w:lineRule="auto"/>
        <w:jc w:val="right"/>
        <w:rPr>
          <w:rFonts w:ascii="Arial" w:hAnsi="Arial" w:cs="Arial"/>
          <w:color w:val="181717"/>
          <w:sz w:val="22"/>
          <w:szCs w:val="22"/>
        </w:rPr>
      </w:pPr>
      <w:r>
        <w:rPr>
          <w:rFonts w:ascii="Arial" w:hAnsi="Arial" w:cs="Arial"/>
          <w:color w:val="181717"/>
          <w:sz w:val="22"/>
          <w:szCs w:val="22"/>
        </w:rPr>
        <w:t>PREDSJEDNICA OPĆINSKOG VIJEĆA</w:t>
      </w:r>
    </w:p>
    <w:p w14:paraId="49783DCE" w14:textId="0864DFE7" w:rsidR="004D2FB7" w:rsidRDefault="004D2FB7" w:rsidP="004D2FB7">
      <w:pPr>
        <w:spacing w:line="276" w:lineRule="auto"/>
        <w:jc w:val="right"/>
        <w:rPr>
          <w:rFonts w:ascii="Arial" w:hAnsi="Arial" w:cs="Arial"/>
          <w:color w:val="181717"/>
          <w:sz w:val="22"/>
          <w:szCs w:val="22"/>
        </w:rPr>
      </w:pPr>
      <w:r>
        <w:rPr>
          <w:rFonts w:ascii="Arial" w:hAnsi="Arial" w:cs="Arial"/>
          <w:color w:val="181717"/>
          <w:sz w:val="22"/>
          <w:szCs w:val="22"/>
        </w:rPr>
        <w:t>OPĆINE JELENJE</w:t>
      </w:r>
    </w:p>
    <w:p w14:paraId="748F9CAF" w14:textId="77777777" w:rsidR="004D2FB7" w:rsidRDefault="004D2FB7" w:rsidP="004D2FB7">
      <w:pPr>
        <w:spacing w:line="276" w:lineRule="auto"/>
        <w:jc w:val="right"/>
        <w:rPr>
          <w:rFonts w:ascii="Arial" w:hAnsi="Arial" w:cs="Arial"/>
          <w:color w:val="181717"/>
          <w:sz w:val="22"/>
          <w:szCs w:val="22"/>
        </w:rPr>
      </w:pPr>
    </w:p>
    <w:p w14:paraId="39CDD50A" w14:textId="22394C13" w:rsidR="004D2FB7" w:rsidRPr="000B5A2E" w:rsidRDefault="004D2FB7" w:rsidP="004D2FB7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181717"/>
          <w:sz w:val="22"/>
          <w:szCs w:val="22"/>
        </w:rPr>
        <w:t>Izabela Nemaz</w:t>
      </w:r>
    </w:p>
    <w:sectPr w:rsidR="004D2FB7" w:rsidRPr="000B5A2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4C25B" w14:textId="77777777" w:rsidR="008942A5" w:rsidRDefault="008942A5" w:rsidP="000B2CAB">
      <w:r>
        <w:separator/>
      </w:r>
    </w:p>
  </w:endnote>
  <w:endnote w:type="continuationSeparator" w:id="0">
    <w:p w14:paraId="6D98E54D" w14:textId="77777777" w:rsidR="008942A5" w:rsidRDefault="008942A5" w:rsidP="000B2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B7CDA" w14:textId="77777777" w:rsidR="000B2CAB" w:rsidRDefault="000B2CA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0E1E1" w14:textId="77777777" w:rsidR="008942A5" w:rsidRDefault="008942A5" w:rsidP="000B2CAB">
      <w:r>
        <w:separator/>
      </w:r>
    </w:p>
  </w:footnote>
  <w:footnote w:type="continuationSeparator" w:id="0">
    <w:p w14:paraId="4A021408" w14:textId="77777777" w:rsidR="008942A5" w:rsidRDefault="008942A5" w:rsidP="000B2C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D579D"/>
    <w:multiLevelType w:val="hybridMultilevel"/>
    <w:tmpl w:val="BA90D8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E55E4"/>
    <w:multiLevelType w:val="hybridMultilevel"/>
    <w:tmpl w:val="B106A8B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66D2B"/>
    <w:multiLevelType w:val="hybridMultilevel"/>
    <w:tmpl w:val="96F4BC3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1175"/>
    <w:multiLevelType w:val="hybridMultilevel"/>
    <w:tmpl w:val="B3DC86AA"/>
    <w:lvl w:ilvl="0" w:tplc="B1C45D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D7E62"/>
    <w:multiLevelType w:val="hybridMultilevel"/>
    <w:tmpl w:val="85BE7220"/>
    <w:lvl w:ilvl="0" w:tplc="B1C45D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D35303"/>
    <w:multiLevelType w:val="hybridMultilevel"/>
    <w:tmpl w:val="DDB06BB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81C21"/>
    <w:multiLevelType w:val="hybridMultilevel"/>
    <w:tmpl w:val="A816051E"/>
    <w:lvl w:ilvl="0" w:tplc="B1C45D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C2287C"/>
    <w:multiLevelType w:val="hybridMultilevel"/>
    <w:tmpl w:val="96E09DEA"/>
    <w:lvl w:ilvl="0" w:tplc="B1C45D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F35473"/>
    <w:multiLevelType w:val="hybridMultilevel"/>
    <w:tmpl w:val="F5206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3130CF"/>
    <w:multiLevelType w:val="hybridMultilevel"/>
    <w:tmpl w:val="828CB706"/>
    <w:lvl w:ilvl="0" w:tplc="B1C45D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806594"/>
    <w:multiLevelType w:val="hybridMultilevel"/>
    <w:tmpl w:val="5BCC3B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657CC"/>
    <w:multiLevelType w:val="hybridMultilevel"/>
    <w:tmpl w:val="FC46934A"/>
    <w:lvl w:ilvl="0" w:tplc="B1C45D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337F46"/>
    <w:multiLevelType w:val="hybridMultilevel"/>
    <w:tmpl w:val="E2BC0AE8"/>
    <w:lvl w:ilvl="0" w:tplc="B1C45D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C30794"/>
    <w:multiLevelType w:val="hybridMultilevel"/>
    <w:tmpl w:val="AC1AFC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6D10E7"/>
    <w:multiLevelType w:val="hybridMultilevel"/>
    <w:tmpl w:val="200E1BE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6D24A4"/>
    <w:multiLevelType w:val="hybridMultilevel"/>
    <w:tmpl w:val="BD1445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700FC8"/>
    <w:multiLevelType w:val="hybridMultilevel"/>
    <w:tmpl w:val="E7681170"/>
    <w:lvl w:ilvl="0" w:tplc="5C78BE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F16A38"/>
    <w:multiLevelType w:val="hybridMultilevel"/>
    <w:tmpl w:val="61543E00"/>
    <w:lvl w:ilvl="0" w:tplc="B1C45D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4A7CEE"/>
    <w:multiLevelType w:val="hybridMultilevel"/>
    <w:tmpl w:val="0F40462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993785"/>
    <w:multiLevelType w:val="hybridMultilevel"/>
    <w:tmpl w:val="5B2290C6"/>
    <w:lvl w:ilvl="0" w:tplc="041AA78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DF72DE"/>
    <w:multiLevelType w:val="hybridMultilevel"/>
    <w:tmpl w:val="E1E224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A34D1E"/>
    <w:multiLevelType w:val="hybridMultilevel"/>
    <w:tmpl w:val="8F30A2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613B8C"/>
    <w:multiLevelType w:val="hybridMultilevel"/>
    <w:tmpl w:val="5052DBA2"/>
    <w:lvl w:ilvl="0" w:tplc="B1C45D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F4782B"/>
    <w:multiLevelType w:val="hybridMultilevel"/>
    <w:tmpl w:val="D0EC8C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60026B"/>
    <w:multiLevelType w:val="hybridMultilevel"/>
    <w:tmpl w:val="DAD225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6232F6"/>
    <w:multiLevelType w:val="hybridMultilevel"/>
    <w:tmpl w:val="6A6878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FF4878"/>
    <w:multiLevelType w:val="hybridMultilevel"/>
    <w:tmpl w:val="D00006C0"/>
    <w:lvl w:ilvl="0" w:tplc="B1C45D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A97B11"/>
    <w:multiLevelType w:val="hybridMultilevel"/>
    <w:tmpl w:val="346A3068"/>
    <w:lvl w:ilvl="0" w:tplc="B1C45D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DC1B87"/>
    <w:multiLevelType w:val="hybridMultilevel"/>
    <w:tmpl w:val="7E840C66"/>
    <w:lvl w:ilvl="0" w:tplc="B1C45D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2A3D5F"/>
    <w:multiLevelType w:val="hybridMultilevel"/>
    <w:tmpl w:val="65A4AF58"/>
    <w:lvl w:ilvl="0" w:tplc="31CA88AA">
      <w:numFmt w:val="bullet"/>
      <w:lvlText w:val="•"/>
      <w:lvlJc w:val="left"/>
      <w:pPr>
        <w:ind w:left="1065" w:hanging="705"/>
      </w:pPr>
      <w:rPr>
        <w:rFonts w:ascii="Palatino Linotype" w:eastAsia="Calibri" w:hAnsi="Palatino Linotype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9779C0"/>
    <w:multiLevelType w:val="hybridMultilevel"/>
    <w:tmpl w:val="97D0A15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F61921"/>
    <w:multiLevelType w:val="hybridMultilevel"/>
    <w:tmpl w:val="75ACD2B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0632F3"/>
    <w:multiLevelType w:val="hybridMultilevel"/>
    <w:tmpl w:val="C3D438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4689544">
    <w:abstractNumId w:val="14"/>
  </w:num>
  <w:num w:numId="2" w16cid:durableId="1404644800">
    <w:abstractNumId w:val="18"/>
  </w:num>
  <w:num w:numId="3" w16cid:durableId="713770303">
    <w:abstractNumId w:val="23"/>
  </w:num>
  <w:num w:numId="4" w16cid:durableId="77336785">
    <w:abstractNumId w:val="2"/>
  </w:num>
  <w:num w:numId="5" w16cid:durableId="1063723240">
    <w:abstractNumId w:val="30"/>
  </w:num>
  <w:num w:numId="6" w16cid:durableId="2002004819">
    <w:abstractNumId w:val="31"/>
  </w:num>
  <w:num w:numId="7" w16cid:durableId="1215266258">
    <w:abstractNumId w:val="21"/>
  </w:num>
  <w:num w:numId="8" w16cid:durableId="379548674">
    <w:abstractNumId w:val="32"/>
  </w:num>
  <w:num w:numId="9" w16cid:durableId="214851669">
    <w:abstractNumId w:val="20"/>
  </w:num>
  <w:num w:numId="10" w16cid:durableId="654574784">
    <w:abstractNumId w:val="13"/>
  </w:num>
  <w:num w:numId="11" w16cid:durableId="1731492287">
    <w:abstractNumId w:val="10"/>
  </w:num>
  <w:num w:numId="12" w16cid:durableId="1877546015">
    <w:abstractNumId w:val="6"/>
  </w:num>
  <w:num w:numId="13" w16cid:durableId="364870337">
    <w:abstractNumId w:val="22"/>
  </w:num>
  <w:num w:numId="14" w16cid:durableId="1081365476">
    <w:abstractNumId w:val="5"/>
  </w:num>
  <w:num w:numId="15" w16cid:durableId="35156662">
    <w:abstractNumId w:val="1"/>
  </w:num>
  <w:num w:numId="16" w16cid:durableId="1999306913">
    <w:abstractNumId w:val="24"/>
  </w:num>
  <w:num w:numId="17" w16cid:durableId="1970017204">
    <w:abstractNumId w:val="16"/>
  </w:num>
  <w:num w:numId="18" w16cid:durableId="682631546">
    <w:abstractNumId w:val="12"/>
  </w:num>
  <w:num w:numId="19" w16cid:durableId="456531167">
    <w:abstractNumId w:val="28"/>
  </w:num>
  <w:num w:numId="20" w16cid:durableId="1449395486">
    <w:abstractNumId w:val="27"/>
  </w:num>
  <w:num w:numId="21" w16cid:durableId="938954820">
    <w:abstractNumId w:val="3"/>
  </w:num>
  <w:num w:numId="22" w16cid:durableId="1738824948">
    <w:abstractNumId w:val="26"/>
  </w:num>
  <w:num w:numId="23" w16cid:durableId="130026999">
    <w:abstractNumId w:val="15"/>
  </w:num>
  <w:num w:numId="24" w16cid:durableId="1945578145">
    <w:abstractNumId w:val="9"/>
  </w:num>
  <w:num w:numId="25" w16cid:durableId="2131119507">
    <w:abstractNumId w:val="11"/>
  </w:num>
  <w:num w:numId="26" w16cid:durableId="523174712">
    <w:abstractNumId w:val="25"/>
  </w:num>
  <w:num w:numId="27" w16cid:durableId="2038962776">
    <w:abstractNumId w:val="17"/>
  </w:num>
  <w:num w:numId="28" w16cid:durableId="151340599">
    <w:abstractNumId w:val="29"/>
  </w:num>
  <w:num w:numId="29" w16cid:durableId="506097126">
    <w:abstractNumId w:val="4"/>
  </w:num>
  <w:num w:numId="30" w16cid:durableId="1524902349">
    <w:abstractNumId w:val="7"/>
  </w:num>
  <w:num w:numId="31" w16cid:durableId="1640915880">
    <w:abstractNumId w:val="0"/>
  </w:num>
  <w:num w:numId="32" w16cid:durableId="1609772770">
    <w:abstractNumId w:val="19"/>
  </w:num>
  <w:num w:numId="33" w16cid:durableId="130573959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040"/>
    <w:rsid w:val="00013841"/>
    <w:rsid w:val="00017DA8"/>
    <w:rsid w:val="00021990"/>
    <w:rsid w:val="00021E59"/>
    <w:rsid w:val="00024FF5"/>
    <w:rsid w:val="00070225"/>
    <w:rsid w:val="00070769"/>
    <w:rsid w:val="000B2CAB"/>
    <w:rsid w:val="000B525C"/>
    <w:rsid w:val="000B5A2E"/>
    <w:rsid w:val="000F72D0"/>
    <w:rsid w:val="00116A88"/>
    <w:rsid w:val="001A3A24"/>
    <w:rsid w:val="001A5C0B"/>
    <w:rsid w:val="001A5DE8"/>
    <w:rsid w:val="001D6FBC"/>
    <w:rsid w:val="001E1909"/>
    <w:rsid w:val="001E1BBC"/>
    <w:rsid w:val="001F35EE"/>
    <w:rsid w:val="002140F2"/>
    <w:rsid w:val="002574B1"/>
    <w:rsid w:val="00281040"/>
    <w:rsid w:val="00284007"/>
    <w:rsid w:val="00331353"/>
    <w:rsid w:val="003B59B8"/>
    <w:rsid w:val="003E03E4"/>
    <w:rsid w:val="003E1396"/>
    <w:rsid w:val="003E4253"/>
    <w:rsid w:val="004405E5"/>
    <w:rsid w:val="00497221"/>
    <w:rsid w:val="004D2FB7"/>
    <w:rsid w:val="004E75CD"/>
    <w:rsid w:val="0050272A"/>
    <w:rsid w:val="0054142D"/>
    <w:rsid w:val="005543CA"/>
    <w:rsid w:val="005827C1"/>
    <w:rsid w:val="005961C1"/>
    <w:rsid w:val="005C397F"/>
    <w:rsid w:val="005D3D4E"/>
    <w:rsid w:val="005E1BE4"/>
    <w:rsid w:val="00615AAF"/>
    <w:rsid w:val="0062451E"/>
    <w:rsid w:val="006300A7"/>
    <w:rsid w:val="00635DA1"/>
    <w:rsid w:val="006768E1"/>
    <w:rsid w:val="00680606"/>
    <w:rsid w:val="00685E8B"/>
    <w:rsid w:val="006B5EFB"/>
    <w:rsid w:val="006D0A17"/>
    <w:rsid w:val="006F20B2"/>
    <w:rsid w:val="006F21A7"/>
    <w:rsid w:val="007103D1"/>
    <w:rsid w:val="00733FB8"/>
    <w:rsid w:val="007349C3"/>
    <w:rsid w:val="0076594F"/>
    <w:rsid w:val="00775329"/>
    <w:rsid w:val="007B4654"/>
    <w:rsid w:val="007F31A4"/>
    <w:rsid w:val="007F4210"/>
    <w:rsid w:val="008071C7"/>
    <w:rsid w:val="00825411"/>
    <w:rsid w:val="00852884"/>
    <w:rsid w:val="00867324"/>
    <w:rsid w:val="00870D39"/>
    <w:rsid w:val="00881CB6"/>
    <w:rsid w:val="0088471D"/>
    <w:rsid w:val="008942A5"/>
    <w:rsid w:val="009458A1"/>
    <w:rsid w:val="00947A39"/>
    <w:rsid w:val="009E3924"/>
    <w:rsid w:val="00A05B99"/>
    <w:rsid w:val="00A1373B"/>
    <w:rsid w:val="00A16EDF"/>
    <w:rsid w:val="00A445C0"/>
    <w:rsid w:val="00A60B09"/>
    <w:rsid w:val="00AC1B5A"/>
    <w:rsid w:val="00AD6B31"/>
    <w:rsid w:val="00B02EFD"/>
    <w:rsid w:val="00B27101"/>
    <w:rsid w:val="00B43AB0"/>
    <w:rsid w:val="00B4580D"/>
    <w:rsid w:val="00B52FF4"/>
    <w:rsid w:val="00B82650"/>
    <w:rsid w:val="00BC5B87"/>
    <w:rsid w:val="00BD1710"/>
    <w:rsid w:val="00C170CD"/>
    <w:rsid w:val="00C463DA"/>
    <w:rsid w:val="00C53219"/>
    <w:rsid w:val="00C93812"/>
    <w:rsid w:val="00C938F3"/>
    <w:rsid w:val="00CD5427"/>
    <w:rsid w:val="00CF1211"/>
    <w:rsid w:val="00D002DB"/>
    <w:rsid w:val="00D146FD"/>
    <w:rsid w:val="00D43F72"/>
    <w:rsid w:val="00D55557"/>
    <w:rsid w:val="00D56340"/>
    <w:rsid w:val="00D754B4"/>
    <w:rsid w:val="00DA1002"/>
    <w:rsid w:val="00DC071B"/>
    <w:rsid w:val="00DD6D40"/>
    <w:rsid w:val="00E40757"/>
    <w:rsid w:val="00E57BBC"/>
    <w:rsid w:val="00E9621F"/>
    <w:rsid w:val="00EB49F5"/>
    <w:rsid w:val="00EC2B01"/>
    <w:rsid w:val="00EC5757"/>
    <w:rsid w:val="00EC6830"/>
    <w:rsid w:val="00EF674A"/>
    <w:rsid w:val="00F241EE"/>
    <w:rsid w:val="00F266BB"/>
    <w:rsid w:val="00F33AEA"/>
    <w:rsid w:val="00F40928"/>
    <w:rsid w:val="00FE3BC4"/>
    <w:rsid w:val="00FF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A3B44"/>
  <w15:chartTrackingRefBased/>
  <w15:docId w15:val="{208589E0-85E5-487F-B892-B25C0F979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A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4">
    <w:name w:val="heading 4"/>
    <w:basedOn w:val="Normal"/>
    <w:next w:val="Normal"/>
    <w:link w:val="Naslov4Char"/>
    <w:qFormat/>
    <w:rsid w:val="0028104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basedOn w:val="Zadanifontodlomka"/>
    <w:link w:val="Naslov4"/>
    <w:rsid w:val="00281040"/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styleId="Bezproreda">
    <w:name w:val="No Spacing"/>
    <w:uiPriority w:val="1"/>
    <w:qFormat/>
    <w:rsid w:val="0028104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2810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styleId="Zaglavlje">
    <w:name w:val="header"/>
    <w:basedOn w:val="Normal"/>
    <w:link w:val="ZaglavljeChar"/>
    <w:rsid w:val="00281040"/>
    <w:pPr>
      <w:tabs>
        <w:tab w:val="center" w:pos="4320"/>
        <w:tab w:val="right" w:pos="8640"/>
      </w:tabs>
    </w:pPr>
    <w:rPr>
      <w:rFonts w:ascii="Arial" w:hAnsi="Arial"/>
      <w:sz w:val="22"/>
      <w:szCs w:val="20"/>
    </w:rPr>
  </w:style>
  <w:style w:type="character" w:customStyle="1" w:styleId="ZaglavljeChar">
    <w:name w:val="Zaglavlje Char"/>
    <w:basedOn w:val="Zadanifontodlomka"/>
    <w:link w:val="Zaglavlje"/>
    <w:rsid w:val="00281040"/>
    <w:rPr>
      <w:rFonts w:ascii="Arial" w:eastAsia="Times New Roman" w:hAnsi="Arial" w:cs="Times New Roman"/>
      <w:szCs w:val="20"/>
      <w:lang w:eastAsia="hr-HR"/>
    </w:rPr>
  </w:style>
  <w:style w:type="paragraph" w:customStyle="1" w:styleId="Tabletext">
    <w:name w:val="Table text"/>
    <w:basedOn w:val="Normal"/>
    <w:rsid w:val="00281040"/>
    <w:pPr>
      <w:keepLines/>
      <w:tabs>
        <w:tab w:val="left" w:pos="720"/>
        <w:tab w:val="left" w:pos="1701"/>
        <w:tab w:val="left" w:pos="2835"/>
        <w:tab w:val="left" w:pos="3969"/>
        <w:tab w:val="left" w:pos="5103"/>
        <w:tab w:val="left" w:pos="6237"/>
        <w:tab w:val="left" w:pos="7371"/>
      </w:tabs>
      <w:jc w:val="center"/>
    </w:pPr>
    <w:rPr>
      <w:noProof/>
      <w:lang w:val="en-AU"/>
    </w:rPr>
  </w:style>
  <w:style w:type="paragraph" w:styleId="Odlomakpopisa">
    <w:name w:val="List Paragraph"/>
    <w:basedOn w:val="Normal"/>
    <w:uiPriority w:val="34"/>
    <w:qFormat/>
    <w:rsid w:val="00281040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5827C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827C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827C1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827C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827C1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827C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827C1"/>
    <w:rPr>
      <w:rFonts w:ascii="Segoe UI" w:eastAsia="Times New Roman" w:hAnsi="Segoe UI" w:cs="Segoe UI"/>
      <w:sz w:val="18"/>
      <w:szCs w:val="18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0B2CAB"/>
    <w:pPr>
      <w:tabs>
        <w:tab w:val="center" w:pos="4513"/>
        <w:tab w:val="right" w:pos="902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B2CAB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5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Vedrana Racki</cp:lastModifiedBy>
  <cp:revision>3</cp:revision>
  <dcterms:created xsi:type="dcterms:W3CDTF">2023-09-18T12:37:00Z</dcterms:created>
  <dcterms:modified xsi:type="dcterms:W3CDTF">2023-09-18T13:10:00Z</dcterms:modified>
</cp:coreProperties>
</file>