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0</wp:posOffset>
                </wp:positionV>
                <wp:extent cx="2708275" cy="1371600"/>
                <wp:effectExtent l="0" t="0" r="0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lang w:eastAsia="hr-HR"/>
                              </w:rPr>
                              <w:drawing>
                                <wp:inline distT="0" distB="0" distL="0" distR="0">
                                  <wp:extent cx="440055" cy="55499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1713" cy="557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REPUBLIKA HRVATSKA</w:t>
                            </w:r>
                          </w:p>
                          <w:p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PRIMORSKO–GORANSKA ŽUPANIJA</w:t>
                            </w:r>
                          </w:p>
                          <w:p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OPĆINA JELENJE</w:t>
                            </w:r>
                          </w:p>
                          <w:p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.4pt;margin-top:0pt;height:108pt;width:213.2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7cPPH1gAAAAcBAAAPAAAAAAAAAAEAIAAAACIAAABkcnMvZG93bnJldi54bWxQSwECFAAU&#10;AAAACACHTuJADqVr8CwCAABUBAAADgAAAAAAAAABACAAAAAlAQAAZHJzL2Uyb0RvYy54bWxQSwUG&#10;AAAAAAYABgBZAQAAw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b/>
                          <w:lang w:eastAsia="hr-HR"/>
                        </w:rPr>
                        <w:drawing>
                          <wp:inline distT="0" distB="0" distL="0" distR="0">
                            <wp:extent cx="440055" cy="55499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1713" cy="557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0"/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REPUBLIKA HRVATSKA</w:t>
                      </w:r>
                    </w:p>
                    <w:p>
                      <w:pPr>
                        <w:spacing w:after="0"/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PRIMORSKO–GORANSKA ŽUPANIJA</w:t>
                      </w:r>
                    </w:p>
                    <w:p>
                      <w:pPr>
                        <w:spacing w:after="0"/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OPĆINA JELENJE</w:t>
                      </w:r>
                    </w:p>
                    <w:p>
                      <w:pPr>
                        <w:spacing w:after="0"/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Jedinstveni upravni odjel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spacing w:after="0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76" w:lineRule="auto"/>
        <w:jc w:val="both"/>
        <w:rPr>
          <w:rFonts w:hint="default" w:ascii="Arial" w:hAnsi="Arial" w:cs="Arial"/>
          <w:sz w:val="22"/>
          <w:szCs w:val="22"/>
        </w:rPr>
      </w:pPr>
      <w:bookmarkStart w:id="0" w:name="_Hlk129780017"/>
      <w:r>
        <w:rPr>
          <w:rFonts w:ascii="Arial" w:hAnsi="Arial" w:cs="Arial"/>
          <w:sz w:val="24"/>
          <w:szCs w:val="24"/>
        </w:rPr>
        <w:t>K</w:t>
      </w:r>
      <w:r>
        <w:rPr>
          <w:rFonts w:hint="default" w:ascii="Arial" w:hAnsi="Arial" w:cs="Arial"/>
          <w:sz w:val="22"/>
          <w:szCs w:val="22"/>
        </w:rPr>
        <w:t>LASA: 406-03/23-02/1</w:t>
      </w:r>
    </w:p>
    <w:p>
      <w:pPr>
        <w:spacing w:after="0" w:line="276" w:lineRule="auto"/>
        <w:jc w:val="both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</w:rPr>
        <w:t>URBROJ: 2170-20-03-02/01-23-</w:t>
      </w:r>
      <w:bookmarkEnd w:id="0"/>
      <w:r>
        <w:rPr>
          <w:rFonts w:hint="default" w:ascii="Arial" w:hAnsi="Arial" w:cs="Arial"/>
          <w:sz w:val="22"/>
          <w:szCs w:val="22"/>
          <w:lang w:val="hr-HR"/>
        </w:rPr>
        <w:t>3</w:t>
      </w:r>
    </w:p>
    <w:p>
      <w:pPr>
        <w:spacing w:after="0" w:line="276" w:lineRule="auto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Dražice, 5. svibnja 2023. </w:t>
      </w:r>
    </w:p>
    <w:p>
      <w:pPr>
        <w:spacing w:after="0" w:line="276" w:lineRule="auto"/>
        <w:jc w:val="both"/>
        <w:rPr>
          <w:rFonts w:hint="default" w:ascii="Arial" w:hAnsi="Arial" w:cs="Arial"/>
          <w:sz w:val="22"/>
          <w:szCs w:val="22"/>
        </w:rPr>
      </w:pPr>
    </w:p>
    <w:p>
      <w:pPr>
        <w:jc w:val="center"/>
        <w:rPr>
          <w:rFonts w:hint="default" w:ascii="Arial" w:hAnsi="Arial" w:cs="Arial"/>
          <w:sz w:val="22"/>
          <w:szCs w:val="22"/>
        </w:rPr>
      </w:pPr>
    </w:p>
    <w:p>
      <w:pPr>
        <w:jc w:val="center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IZVJEŠĆE O ANALIZI TRŽIŠTA</w:t>
      </w:r>
    </w:p>
    <w:p>
      <w:pPr>
        <w:jc w:val="center"/>
        <w:rPr>
          <w:rFonts w:hint="default" w:ascii="Arial" w:hAnsi="Arial" w:cs="Arial"/>
          <w:sz w:val="22"/>
          <w:szCs w:val="22"/>
        </w:rPr>
      </w:pPr>
    </w:p>
    <w:p>
      <w:p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Sukladno Zakonu o javnoj nabavi  („Narodne novine“ broj 120/16, 114/22) članku 198. st 1. Općina Jelenje provela ja prethodnu analizu tržišta u svrhu pripreme nabave i informiranja gospodarskih subjekata o svojim planovima i zahtjevima u vezi s nabavom „Dogradnja dječjeg vrtića „Grobnički tići“ Podhum“.</w:t>
      </w:r>
    </w:p>
    <w:p>
      <w:p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Zainteresirani gospodarski subjekti bili su pozvani proučiti sažetak projektnog zadatka kao i troškovnik iz Glavnog projekta REKONSTRUKCIJA DJEČJEG VRTIĆA ''GROBNIČKI TIĆI'' PODHUM GP-2022-V.</w:t>
      </w:r>
    </w:p>
    <w:p>
      <w:p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Uvid u Glavni projekt zainteresirani subjekti mogli su dobiti u Općini Jelenje u Jedinstvenom upravnom odjelu, kod pročelnice Martine Perhat.</w:t>
      </w:r>
    </w:p>
    <w:p>
      <w:p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Općina Jelenje obavijestila je gospodarske subjekte kako planira pokrenuti postupak nabave za izvođenje ovih radova tijekom mjeseca travnja/svibnja.</w:t>
      </w:r>
    </w:p>
    <w:p>
      <w:p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Analiza tržišta pokrenuta je objavom na Internet stranicama Općine Jelenje </w:t>
      </w:r>
      <w:r>
        <w:rPr>
          <w:rFonts w:hint="default" w:ascii="Arial" w:hAnsi="Arial" w:cs="Arial"/>
          <w:sz w:val="22"/>
          <w:szCs w:val="22"/>
        </w:rPr>
        <w:fldChar w:fldCharType="begin"/>
      </w:r>
      <w:r>
        <w:rPr>
          <w:rFonts w:hint="default" w:ascii="Arial" w:hAnsi="Arial" w:cs="Arial"/>
          <w:sz w:val="22"/>
          <w:szCs w:val="22"/>
        </w:rPr>
        <w:instrText xml:space="preserve"> HYPERLINK "https://www.jelenje.hr/javna-nabava-analiza-trzista-za-dv-grobnicki-tici/" </w:instrText>
      </w:r>
      <w:r>
        <w:rPr>
          <w:rFonts w:hint="default" w:ascii="Arial" w:hAnsi="Arial" w:cs="Arial"/>
          <w:sz w:val="22"/>
          <w:szCs w:val="22"/>
        </w:rPr>
        <w:fldChar w:fldCharType="separate"/>
      </w:r>
      <w:r>
        <w:rPr>
          <w:rStyle w:val="4"/>
          <w:rFonts w:hint="default" w:ascii="Arial" w:hAnsi="Arial" w:cs="Arial"/>
          <w:sz w:val="22"/>
          <w:szCs w:val="22"/>
        </w:rPr>
        <w:t>https://www.jelenje.hr/javna-nabava-analiza-trzista-za-dv-grobnicki-tici/</w:t>
      </w:r>
      <w:r>
        <w:rPr>
          <w:rStyle w:val="4"/>
          <w:rFonts w:hint="default" w:ascii="Arial" w:hAnsi="Arial" w:cs="Arial"/>
          <w:sz w:val="22"/>
          <w:szCs w:val="22"/>
        </w:rPr>
        <w:fldChar w:fldCharType="end"/>
      </w:r>
      <w:r>
        <w:rPr>
          <w:rFonts w:hint="default" w:ascii="Arial" w:hAnsi="Arial" w:cs="Arial"/>
          <w:sz w:val="22"/>
          <w:szCs w:val="22"/>
        </w:rPr>
        <w:t>dana 24.04.2023. s rokom trajanja od 5 dana.</w:t>
      </w:r>
    </w:p>
    <w:p>
      <w:p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Zaključno sa danom isteka provedbe postupka analize tržišta niti jedan gospodarski subjekt nije iskazao interes, zatražio uvid u dokumentaciju niti uputio primjedbe.</w:t>
      </w:r>
    </w:p>
    <w:p>
      <w:pPr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Općina Jelenje zaključuje postupak analize tržišta javne nabave u otvorenom postupku male vrijednosti za radove „Dogradnja dječjeg vrtića „Grobnički tići“ Podhum“ te nastavlja sa idućim koracima i pristupa objavi postupka na Elektroničkom oglasniku javne nabave u dijelu javnog savjetovanja.</w:t>
      </w:r>
    </w:p>
    <w:p>
      <w:pPr>
        <w:jc w:val="both"/>
        <w:rPr>
          <w:rFonts w:hint="default" w:ascii="Arial" w:hAnsi="Arial" w:cs="Arial"/>
          <w:sz w:val="22"/>
          <w:szCs w:val="22"/>
        </w:rPr>
      </w:pPr>
    </w:p>
    <w:p>
      <w:pPr>
        <w:keepNext w:val="0"/>
        <w:keepLines w:val="0"/>
        <w:widowControl/>
        <w:suppressLineNumbers w:val="0"/>
        <w:suppressAutoHyphens w:val="0"/>
        <w:spacing w:before="0" w:beforeAutospacing="1" w:after="0" w:afterAutospacing="1"/>
        <w:ind w:left="0" w:right="0"/>
        <w:jc w:val="right"/>
        <w:rPr>
          <w:rFonts w:hint="default" w:ascii="Arial" w:hAnsi="Arial" w:eastAsia="Calibri" w:cs="Arial"/>
          <w:kern w:val="0"/>
          <w:sz w:val="22"/>
          <w:szCs w:val="22"/>
          <w:lang w:val="pl" w:eastAsia="en-US" w:bidi="ar"/>
          <w14:ligatures w14:val="standardContextual"/>
        </w:rPr>
      </w:pPr>
      <w:r>
        <w:rPr>
          <w:rFonts w:hint="default" w:ascii="Arial" w:hAnsi="Arial" w:eastAsia="Calibri" w:cs="Arial"/>
          <w:kern w:val="0"/>
          <w:sz w:val="22"/>
          <w:szCs w:val="22"/>
          <w:lang w:val="pl" w:eastAsia="en-US" w:bidi="ar"/>
          <w14:ligatures w14:val="standardContextual"/>
        </w:rPr>
        <w:t>PREDSJEDNICA STRUČNOG POVJERENSTVA</w:t>
      </w:r>
    </w:p>
    <w:p>
      <w:pPr>
        <w:keepNext w:val="0"/>
        <w:keepLines w:val="0"/>
        <w:widowControl/>
        <w:suppressLineNumbers w:val="0"/>
        <w:suppressAutoHyphens w:val="0"/>
        <w:spacing w:before="0" w:beforeAutospacing="1" w:after="0" w:afterAutospacing="1"/>
        <w:ind w:left="0" w:right="0"/>
        <w:jc w:val="right"/>
        <w:rPr>
          <w:rFonts w:hint="default" w:ascii="Arial" w:hAnsi="Arial" w:eastAsia="Calibri" w:cs="Arial"/>
          <w:sz w:val="22"/>
          <w:szCs w:val="22"/>
          <w:lang w:val="pl" w:eastAsia="en-US"/>
        </w:rPr>
      </w:pPr>
      <w:bookmarkStart w:id="1" w:name="_GoBack"/>
      <w:bookmarkEnd w:id="1"/>
      <w:r>
        <w:rPr>
          <w:rFonts w:hint="default" w:ascii="Arial" w:hAnsi="Arial" w:eastAsia="Calibri" w:cs="Arial"/>
          <w:kern w:val="0"/>
          <w:sz w:val="22"/>
          <w:szCs w:val="22"/>
          <w:lang w:val="pl" w:eastAsia="en-US" w:bidi="ar"/>
          <w14:ligatures w14:val="standardContextual"/>
        </w:rPr>
        <w:t xml:space="preserve"> ZA PROVEDBU POSTUPKA JAVNE NABAVE RADOVA, ROBA I USLUGA </w:t>
      </w:r>
    </w:p>
    <w:p>
      <w:pPr>
        <w:keepNext w:val="0"/>
        <w:keepLines w:val="0"/>
        <w:widowControl/>
        <w:suppressLineNumbers w:val="0"/>
        <w:suppressAutoHyphens w:val="0"/>
        <w:spacing w:before="0" w:beforeAutospacing="1" w:after="0" w:afterAutospacing="1"/>
        <w:ind w:left="0" w:right="0"/>
        <w:jc w:val="right"/>
        <w:rPr>
          <w:rFonts w:ascii="Arial" w:hAnsi="Arial" w:cs="Arial"/>
          <w:sz w:val="24"/>
          <w:szCs w:val="24"/>
        </w:rPr>
      </w:pPr>
      <w:r>
        <w:rPr>
          <w:rFonts w:hint="default" w:ascii="Arial" w:hAnsi="Arial" w:eastAsia="Calibri" w:cs="Arial"/>
          <w:kern w:val="0"/>
          <w:sz w:val="22"/>
          <w:szCs w:val="22"/>
          <w:lang w:val="pl" w:eastAsia="en-US" w:bidi="ar"/>
          <w14:ligatures w14:val="standardContextual"/>
        </w:rPr>
        <w:t>Gordana Tomas, dipl.iur.</w:t>
      </w:r>
    </w:p>
    <w:sectPr>
      <w:pgSz w:w="12240" w:h="15840"/>
      <w:pgMar w:top="1276" w:right="1440" w:bottom="1135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57"/>
    <w:rsid w:val="00081C15"/>
    <w:rsid w:val="001474F9"/>
    <w:rsid w:val="001B46EF"/>
    <w:rsid w:val="00450457"/>
    <w:rsid w:val="00464A97"/>
    <w:rsid w:val="00576B34"/>
    <w:rsid w:val="006231AB"/>
    <w:rsid w:val="006C64E9"/>
    <w:rsid w:val="009A7899"/>
    <w:rsid w:val="00BA0350"/>
    <w:rsid w:val="08155AF2"/>
    <w:rsid w:val="152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table" w:customStyle="1" w:styleId="6">
    <w:name w:val="Obična tablica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1443</Characters>
  <Lines>12</Lines>
  <Paragraphs>3</Paragraphs>
  <TotalTime>14</TotalTime>
  <ScaleCrop>false</ScaleCrop>
  <LinksUpToDate>false</LinksUpToDate>
  <CharactersWithSpaces>1692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2023-05-05T08:50:00Z</dcterms:created>
  <dc:creator>Sandra Anić</dc:creator>
  <cp:lastModifiedBy>vracki</cp:lastModifiedBy>
  <dcterms:modified xsi:type="dcterms:W3CDTF">2023-06-21T13:07:09Z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42E10A8354BA409A94E5A0400FAA8112</vt:lpwstr>
  </property>
</Properties>
</file>