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325" w14:textId="7E37BE34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D5034F">
        <w:rPr>
          <w:rFonts w:ascii="Arial" w:hAnsi="Arial" w:cs="Arial"/>
          <w:sz w:val="24"/>
          <w:szCs w:val="24"/>
          <w:lang w:val="hr-HR"/>
        </w:rPr>
        <w:t>Temeljem članka 3. Zakona o plaćama u lokalnoj i područnoj (regionalnoj) samoupravi („Narodne novine“ broj 28/10</w:t>
      </w:r>
      <w:r w:rsidR="00654D5E">
        <w:rPr>
          <w:rFonts w:ascii="Arial" w:hAnsi="Arial" w:cs="Arial"/>
          <w:sz w:val="24"/>
          <w:szCs w:val="24"/>
          <w:lang w:val="hr-HR"/>
        </w:rPr>
        <w:t xml:space="preserve"> i</w:t>
      </w:r>
      <w:r w:rsidRPr="00D5034F">
        <w:rPr>
          <w:rFonts w:ascii="Arial" w:hAnsi="Arial" w:cs="Arial"/>
          <w:sz w:val="24"/>
          <w:szCs w:val="24"/>
          <w:lang w:val="hr-HR"/>
        </w:rPr>
        <w:t xml:space="preserve"> 10/23) i članka 18. </w:t>
      </w:r>
      <w:r w:rsidR="00D5034F" w:rsidRPr="00D5034F">
        <w:rPr>
          <w:rFonts w:ascii="Arial" w:hAnsi="Arial" w:cs="Arial"/>
          <w:sz w:val="24"/>
          <w:szCs w:val="24"/>
          <w:lang w:val="hr-HR"/>
        </w:rPr>
        <w:t xml:space="preserve">stavka 1. podstavka 27. </w:t>
      </w:r>
      <w:r w:rsidRPr="00D5034F">
        <w:rPr>
          <w:rFonts w:ascii="Arial" w:hAnsi="Arial" w:cs="Arial"/>
          <w:sz w:val="24"/>
          <w:szCs w:val="24"/>
          <w:lang w:val="hr-HR"/>
        </w:rPr>
        <w:t>Statuta Općine Jelenje</w:t>
      </w:r>
      <w:r w:rsidR="00D5034F" w:rsidRPr="00D5034F">
        <w:rPr>
          <w:rFonts w:ascii="Arial" w:hAnsi="Arial" w:cs="Arial"/>
          <w:sz w:val="24"/>
          <w:szCs w:val="24"/>
          <w:lang w:val="hr-HR"/>
        </w:rPr>
        <w:t xml:space="preserve"> („Službene novine Primorsko-goranske županije“ broj 33/09, 13/13, 6/16 i 17/17 i „Službene novine Općine Jelenje“ broj 5/18, 11/18, 29/20, 39/21, 43/21-pročišćeni tekst)</w:t>
      </w:r>
      <w:r w:rsidRPr="00D5034F">
        <w:rPr>
          <w:rFonts w:ascii="Arial" w:hAnsi="Arial" w:cs="Arial"/>
          <w:sz w:val="24"/>
          <w:szCs w:val="24"/>
          <w:lang w:val="hr-HR"/>
        </w:rPr>
        <w:t>, Općinsko vijeće Općine Jelenje na 1</w:t>
      </w:r>
      <w:r w:rsidR="0056753B" w:rsidRPr="00D5034F">
        <w:rPr>
          <w:rFonts w:ascii="Arial" w:hAnsi="Arial" w:cs="Arial"/>
          <w:sz w:val="24"/>
          <w:szCs w:val="24"/>
          <w:lang w:val="hr-HR"/>
        </w:rPr>
        <w:t>2</w:t>
      </w:r>
      <w:r w:rsidRPr="00D5034F">
        <w:rPr>
          <w:rFonts w:ascii="Arial" w:hAnsi="Arial" w:cs="Arial"/>
          <w:sz w:val="24"/>
          <w:szCs w:val="24"/>
          <w:lang w:val="hr-HR"/>
        </w:rPr>
        <w:t>. sjednici održanoj dana 14.3.2023. donosi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  </w:t>
      </w:r>
    </w:p>
    <w:p w14:paraId="652E4859" w14:textId="77777777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2EBA8283" w14:textId="3ADA89A3" w:rsidR="00CF1302" w:rsidRPr="00CF1302" w:rsidRDefault="00CF1302" w:rsidP="00CF130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F1302">
        <w:rPr>
          <w:rFonts w:ascii="Arial" w:hAnsi="Arial" w:cs="Arial"/>
          <w:b/>
          <w:bCs/>
          <w:sz w:val="28"/>
          <w:szCs w:val="28"/>
          <w:lang w:val="hr-HR"/>
        </w:rPr>
        <w:t>Odluk</w:t>
      </w:r>
      <w:r>
        <w:rPr>
          <w:rFonts w:ascii="Arial" w:hAnsi="Arial" w:cs="Arial"/>
          <w:b/>
          <w:bCs/>
          <w:sz w:val="28"/>
          <w:szCs w:val="28"/>
          <w:lang w:val="hr-HR"/>
        </w:rPr>
        <w:t>u</w:t>
      </w:r>
    </w:p>
    <w:p w14:paraId="01DDA107" w14:textId="21172C72" w:rsidR="00CF1302" w:rsidRPr="00CF1302" w:rsidRDefault="00CF1302" w:rsidP="00CF130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CF1302">
        <w:rPr>
          <w:rFonts w:ascii="Arial" w:hAnsi="Arial" w:cs="Arial"/>
          <w:b/>
          <w:bCs/>
          <w:sz w:val="28"/>
          <w:szCs w:val="28"/>
          <w:lang w:val="hr-HR"/>
        </w:rPr>
        <w:t xml:space="preserve">o Izmjenama i dopunama Odluke o plaći i ostalim materijalnim pravima </w:t>
      </w:r>
      <w:r>
        <w:rPr>
          <w:rFonts w:ascii="Arial" w:hAnsi="Arial" w:cs="Arial"/>
          <w:b/>
          <w:bCs/>
          <w:sz w:val="28"/>
          <w:szCs w:val="28"/>
          <w:lang w:val="hr-HR"/>
        </w:rPr>
        <w:t>n</w:t>
      </w:r>
      <w:r w:rsidRPr="00CF1302">
        <w:rPr>
          <w:rFonts w:ascii="Arial" w:hAnsi="Arial" w:cs="Arial"/>
          <w:b/>
          <w:bCs/>
          <w:sz w:val="28"/>
          <w:szCs w:val="28"/>
          <w:lang w:val="hr-HR"/>
        </w:rPr>
        <w:t xml:space="preserve">ačelnika Općine Jelenje </w:t>
      </w:r>
    </w:p>
    <w:p w14:paraId="22EE49C5" w14:textId="77777777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A90C77C" w14:textId="77777777" w:rsidR="00CF1302" w:rsidRPr="00E155F5" w:rsidRDefault="00CF1302" w:rsidP="00E155F5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E155F5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45755DEE" w14:textId="0C3E5A1C" w:rsidR="00CF1302" w:rsidRDefault="00E155F5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CF1302" w:rsidRPr="00CF1302">
        <w:rPr>
          <w:rFonts w:ascii="Arial" w:hAnsi="Arial" w:cs="Arial"/>
          <w:sz w:val="24"/>
          <w:szCs w:val="24"/>
          <w:lang w:val="hr-HR"/>
        </w:rPr>
        <w:t>Odlu</w:t>
      </w:r>
      <w:r>
        <w:rPr>
          <w:rFonts w:ascii="Arial" w:hAnsi="Arial" w:cs="Arial"/>
          <w:sz w:val="24"/>
          <w:szCs w:val="24"/>
          <w:lang w:val="hr-HR"/>
        </w:rPr>
        <w:t>ci</w:t>
      </w:r>
      <w:r w:rsidR="00CF1302" w:rsidRPr="00CF1302">
        <w:rPr>
          <w:rFonts w:ascii="Arial" w:hAnsi="Arial" w:cs="Arial"/>
          <w:sz w:val="24"/>
          <w:szCs w:val="24"/>
          <w:lang w:val="hr-HR"/>
        </w:rPr>
        <w:t xml:space="preserve"> o plaći i ostalim materijalnim pravima načelnika Općine Jelenje („Službene novine Općine Jelenje“ broj 51/22)</w:t>
      </w:r>
      <w:r>
        <w:rPr>
          <w:rFonts w:ascii="Arial" w:hAnsi="Arial" w:cs="Arial"/>
          <w:sz w:val="24"/>
          <w:szCs w:val="24"/>
          <w:lang w:val="hr-HR"/>
        </w:rPr>
        <w:t xml:space="preserve"> članak 4. mijenja se i glasi:</w:t>
      </w:r>
    </w:p>
    <w:p w14:paraId="4C498936" w14:textId="0C2347F3" w:rsidR="00CF1302" w:rsidRPr="00CF1302" w:rsidRDefault="00E155F5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„</w:t>
      </w:r>
      <w:r w:rsidR="00CF1302" w:rsidRPr="00CF1302">
        <w:rPr>
          <w:rFonts w:ascii="Arial" w:hAnsi="Arial" w:cs="Arial"/>
          <w:sz w:val="24"/>
          <w:szCs w:val="24"/>
          <w:lang w:val="hr-HR"/>
        </w:rPr>
        <w:t xml:space="preserve">Osnovica za obračun plaće </w:t>
      </w:r>
      <w:r w:rsidR="00654D5E">
        <w:rPr>
          <w:rFonts w:ascii="Arial" w:hAnsi="Arial" w:cs="Arial"/>
          <w:sz w:val="24"/>
          <w:szCs w:val="24"/>
          <w:lang w:val="hr-HR"/>
        </w:rPr>
        <w:t>O</w:t>
      </w:r>
      <w:r w:rsidR="00CF1302" w:rsidRPr="00CF1302">
        <w:rPr>
          <w:rFonts w:ascii="Arial" w:hAnsi="Arial" w:cs="Arial"/>
          <w:sz w:val="24"/>
          <w:szCs w:val="24"/>
          <w:lang w:val="hr-HR"/>
        </w:rPr>
        <w:t xml:space="preserve">pćinskog načelnika utvrđuje se u visini osnovice za obračun plaće državnih dužnosnika, prema propisima kojima se uređuju obveze i prava državnih dužnosnika. </w:t>
      </w:r>
    </w:p>
    <w:p w14:paraId="3C21BAF4" w14:textId="38F33722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 xml:space="preserve">Koeficijent za izračun plaće </w:t>
      </w:r>
      <w:r w:rsidR="00E155F5">
        <w:rPr>
          <w:rFonts w:ascii="Arial" w:hAnsi="Arial" w:cs="Arial"/>
          <w:sz w:val="24"/>
          <w:szCs w:val="24"/>
          <w:lang w:val="hr-HR"/>
        </w:rPr>
        <w:t>općinskog načelnika iznosi 4,5</w:t>
      </w:r>
      <w:r w:rsidR="00112244">
        <w:rPr>
          <w:rFonts w:ascii="Arial" w:hAnsi="Arial" w:cs="Arial"/>
          <w:sz w:val="24"/>
          <w:szCs w:val="24"/>
          <w:lang w:val="hr-HR"/>
        </w:rPr>
        <w:t>5</w:t>
      </w:r>
      <w:r w:rsidR="00E155F5">
        <w:rPr>
          <w:rFonts w:ascii="Arial" w:hAnsi="Arial" w:cs="Arial"/>
          <w:sz w:val="24"/>
          <w:szCs w:val="24"/>
          <w:lang w:val="hr-HR"/>
        </w:rPr>
        <w:t>.“</w:t>
      </w:r>
    </w:p>
    <w:p w14:paraId="4014B14D" w14:textId="6773A13B" w:rsidR="00E155F5" w:rsidRDefault="008A3432" w:rsidP="008A3432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59FD4B7E" w14:textId="28598935" w:rsidR="008A3432" w:rsidRPr="008A3432" w:rsidRDefault="008A3432" w:rsidP="008A343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Članak 19. mijenja se i glasi:</w:t>
      </w:r>
    </w:p>
    <w:p w14:paraId="083A8A8F" w14:textId="0E6B6E19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>Danom stupanja na snagu ove Odluke presta</w:t>
      </w:r>
      <w:r w:rsidR="008A3432">
        <w:rPr>
          <w:rFonts w:ascii="Arial" w:hAnsi="Arial" w:cs="Arial"/>
          <w:sz w:val="24"/>
          <w:szCs w:val="24"/>
          <w:lang w:val="hr-HR"/>
        </w:rPr>
        <w:t>je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važiti Odluka o plać</w:t>
      </w:r>
      <w:r w:rsidR="00BD0985">
        <w:rPr>
          <w:rFonts w:ascii="Arial" w:hAnsi="Arial" w:cs="Arial"/>
          <w:sz w:val="24"/>
          <w:szCs w:val="24"/>
          <w:lang w:val="hr-HR"/>
        </w:rPr>
        <w:t>i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i drugim pravima načelnika i zamjenika načelnika (</w:t>
      </w:r>
      <w:r w:rsidR="0056753B">
        <w:rPr>
          <w:rFonts w:ascii="Arial" w:hAnsi="Arial" w:cs="Arial"/>
          <w:sz w:val="24"/>
          <w:szCs w:val="24"/>
          <w:lang w:val="hr-HR"/>
        </w:rPr>
        <w:t>„</w:t>
      </w:r>
      <w:r w:rsidRPr="00CF1302">
        <w:rPr>
          <w:rFonts w:ascii="Arial" w:hAnsi="Arial" w:cs="Arial"/>
          <w:sz w:val="24"/>
          <w:szCs w:val="24"/>
          <w:lang w:val="hr-HR"/>
        </w:rPr>
        <w:t>Službene novine P</w:t>
      </w:r>
      <w:r w:rsidR="0056753B">
        <w:rPr>
          <w:rFonts w:ascii="Arial" w:hAnsi="Arial" w:cs="Arial"/>
          <w:sz w:val="24"/>
          <w:szCs w:val="24"/>
          <w:lang w:val="hr-HR"/>
        </w:rPr>
        <w:t>rimorsko-goranske županije“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br</w:t>
      </w:r>
      <w:r w:rsidR="0056753B">
        <w:rPr>
          <w:rFonts w:ascii="Arial" w:hAnsi="Arial" w:cs="Arial"/>
          <w:sz w:val="24"/>
          <w:szCs w:val="24"/>
          <w:lang w:val="hr-HR"/>
        </w:rPr>
        <w:t>oj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4/15 i 29/16 i „Službene novine Općine Jelenje“ br</w:t>
      </w:r>
      <w:r w:rsidR="0056753B">
        <w:rPr>
          <w:rFonts w:ascii="Arial" w:hAnsi="Arial" w:cs="Arial"/>
          <w:sz w:val="24"/>
          <w:szCs w:val="24"/>
          <w:lang w:val="hr-HR"/>
        </w:rPr>
        <w:t>oj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1/17, 20/19)</w:t>
      </w:r>
      <w:r w:rsidR="008A3432">
        <w:rPr>
          <w:rFonts w:ascii="Arial" w:hAnsi="Arial" w:cs="Arial"/>
          <w:sz w:val="24"/>
          <w:szCs w:val="24"/>
          <w:lang w:val="hr-HR"/>
        </w:rPr>
        <w:t>.</w:t>
      </w:r>
    </w:p>
    <w:p w14:paraId="48E25422" w14:textId="70473BFD" w:rsidR="00CF1302" w:rsidRPr="008A3432" w:rsidRDefault="00CF1302" w:rsidP="008A3432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A3432">
        <w:rPr>
          <w:rFonts w:ascii="Arial" w:hAnsi="Arial" w:cs="Arial"/>
          <w:b/>
          <w:bCs/>
          <w:sz w:val="24"/>
          <w:szCs w:val="24"/>
          <w:lang w:val="hr-HR"/>
        </w:rPr>
        <w:t xml:space="preserve">Članak </w:t>
      </w:r>
      <w:r w:rsidR="008A3432" w:rsidRPr="008A3432">
        <w:rPr>
          <w:rFonts w:ascii="Arial" w:hAnsi="Arial" w:cs="Arial"/>
          <w:b/>
          <w:bCs/>
          <w:sz w:val="24"/>
          <w:szCs w:val="24"/>
          <w:lang w:val="hr-HR"/>
        </w:rPr>
        <w:t>3.</w:t>
      </w:r>
    </w:p>
    <w:p w14:paraId="2DC2816E" w14:textId="77777777" w:rsidR="00CF1302" w:rsidRPr="00CF1302" w:rsidRDefault="00CF1302" w:rsidP="00CF130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 xml:space="preserve">Ova Odluka stupa na snagu osmog dana od dana objave u Službenim novinama Općine Jelenje. </w:t>
      </w:r>
    </w:p>
    <w:p w14:paraId="4C69D0F9" w14:textId="6A1F0796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05621">
        <w:rPr>
          <w:rFonts w:ascii="Arial" w:hAnsi="Arial" w:cs="Arial"/>
          <w:sz w:val="24"/>
          <w:szCs w:val="24"/>
          <w:lang w:val="hr-HR"/>
        </w:rPr>
        <w:t>024-04/23-01/1</w:t>
      </w:r>
    </w:p>
    <w:p w14:paraId="1282B50E" w14:textId="61414DDE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>URBROJ:</w:t>
      </w:r>
      <w:r w:rsidR="00B82EBE">
        <w:rPr>
          <w:rFonts w:ascii="Arial" w:hAnsi="Arial" w:cs="Arial"/>
          <w:sz w:val="24"/>
          <w:szCs w:val="24"/>
          <w:lang w:val="hr-HR"/>
        </w:rPr>
        <w:t xml:space="preserve"> </w:t>
      </w:r>
      <w:r w:rsidR="00805621">
        <w:rPr>
          <w:rFonts w:ascii="Arial" w:hAnsi="Arial" w:cs="Arial"/>
          <w:sz w:val="24"/>
          <w:szCs w:val="24"/>
          <w:lang w:val="hr-HR"/>
        </w:rPr>
        <w:t>2170-20-03-01-03/23-12</w:t>
      </w:r>
    </w:p>
    <w:p w14:paraId="3B689056" w14:textId="58A8A472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>U Dražicama 1</w:t>
      </w:r>
      <w:r w:rsidR="0056753B">
        <w:rPr>
          <w:rFonts w:ascii="Arial" w:hAnsi="Arial" w:cs="Arial"/>
          <w:sz w:val="24"/>
          <w:szCs w:val="24"/>
          <w:lang w:val="hr-HR"/>
        </w:rPr>
        <w:t>4.3.2023.</w:t>
      </w:r>
      <w:r w:rsidRPr="00CF1302">
        <w:rPr>
          <w:rFonts w:ascii="Arial" w:hAnsi="Arial" w:cs="Arial"/>
          <w:sz w:val="24"/>
          <w:szCs w:val="24"/>
          <w:lang w:val="hr-HR"/>
        </w:rPr>
        <w:t xml:space="preserve">  </w:t>
      </w:r>
    </w:p>
    <w:p w14:paraId="3575FA33" w14:textId="77777777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  <w:t>OPĆINSKO VIJEĆE OPĆINE JELENJE</w:t>
      </w:r>
    </w:p>
    <w:p w14:paraId="0A0C50E5" w14:textId="77777777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PREDSJEDNICA</w:t>
      </w:r>
    </w:p>
    <w:p w14:paraId="158816EB" w14:textId="77777777" w:rsidR="00CF1302" w:rsidRPr="00CF1302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14:paraId="5B5918C9" w14:textId="78B9B9B5" w:rsidR="00FF78EE" w:rsidRPr="00375C19" w:rsidRDefault="00CF1302" w:rsidP="0056753B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</w:r>
      <w:r w:rsidRPr="00CF1302">
        <w:rPr>
          <w:rFonts w:ascii="Arial" w:hAnsi="Arial" w:cs="Arial"/>
          <w:sz w:val="24"/>
          <w:szCs w:val="24"/>
          <w:lang w:val="hr-HR"/>
        </w:rPr>
        <w:tab/>
        <w:t xml:space="preserve">                 Izabela Nemaz</w:t>
      </w:r>
    </w:p>
    <w:sectPr w:rsidR="00FF78EE" w:rsidRPr="00375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BC"/>
    <w:rsid w:val="0001513A"/>
    <w:rsid w:val="000F786B"/>
    <w:rsid w:val="00112244"/>
    <w:rsid w:val="00213EAC"/>
    <w:rsid w:val="002B6321"/>
    <w:rsid w:val="00375C19"/>
    <w:rsid w:val="0056753B"/>
    <w:rsid w:val="005C3E1F"/>
    <w:rsid w:val="00654D5E"/>
    <w:rsid w:val="00664927"/>
    <w:rsid w:val="007968BC"/>
    <w:rsid w:val="00805621"/>
    <w:rsid w:val="008361BC"/>
    <w:rsid w:val="008838E3"/>
    <w:rsid w:val="008A3432"/>
    <w:rsid w:val="008E5062"/>
    <w:rsid w:val="00A5097A"/>
    <w:rsid w:val="00A65AB7"/>
    <w:rsid w:val="00B064E5"/>
    <w:rsid w:val="00B82EBE"/>
    <w:rsid w:val="00B95E49"/>
    <w:rsid w:val="00BA7B73"/>
    <w:rsid w:val="00BD0985"/>
    <w:rsid w:val="00BD5247"/>
    <w:rsid w:val="00BE66FD"/>
    <w:rsid w:val="00C42E17"/>
    <w:rsid w:val="00CF1302"/>
    <w:rsid w:val="00D5034F"/>
    <w:rsid w:val="00DA6EC6"/>
    <w:rsid w:val="00E155F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B585"/>
  <w15:chartTrackingRefBased/>
  <w15:docId w15:val="{279DA689-2B12-4A5D-B7C4-033317F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cp:lastPrinted>2023-03-15T10:15:00Z</cp:lastPrinted>
  <dcterms:created xsi:type="dcterms:W3CDTF">2023-03-15T14:52:00Z</dcterms:created>
  <dcterms:modified xsi:type="dcterms:W3CDTF">2023-03-15T14:52:00Z</dcterms:modified>
</cp:coreProperties>
</file>