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8618" w14:textId="1AC6ABBD" w:rsidR="00E72D43" w:rsidRPr="00205E8E" w:rsidRDefault="00A655D4" w:rsidP="00E55AE3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286317"/>
      <w:r>
        <w:rPr>
          <w:rFonts w:ascii="Times New Roman" w:hAnsi="Times New Roman" w:cs="Times New Roman"/>
          <w:sz w:val="24"/>
          <w:szCs w:val="24"/>
        </w:rPr>
        <w:t xml:space="preserve">Temeljem </w:t>
      </w:r>
      <w:r w:rsidR="00702DFB" w:rsidRPr="00205E8E">
        <w:rPr>
          <w:rFonts w:ascii="Times New Roman" w:hAnsi="Times New Roman" w:cs="Times New Roman"/>
          <w:sz w:val="24"/>
          <w:szCs w:val="24"/>
        </w:rPr>
        <w:t xml:space="preserve">članka </w:t>
      </w:r>
      <w:r w:rsidR="00B63A34" w:rsidRPr="00205E8E">
        <w:rPr>
          <w:rFonts w:ascii="Times New Roman" w:hAnsi="Times New Roman" w:cs="Times New Roman"/>
          <w:sz w:val="24"/>
          <w:szCs w:val="24"/>
        </w:rPr>
        <w:t>18</w:t>
      </w:r>
      <w:r w:rsidR="00702DFB" w:rsidRPr="00205E8E">
        <w:rPr>
          <w:rFonts w:ascii="Times New Roman" w:hAnsi="Times New Roman" w:cs="Times New Roman"/>
          <w:sz w:val="24"/>
          <w:szCs w:val="24"/>
        </w:rPr>
        <w:t xml:space="preserve">. Statuta Općine Jelenje </w:t>
      </w:r>
      <w:r w:rsidR="00E73C61" w:rsidRPr="00205E8E">
        <w:rPr>
          <w:rFonts w:ascii="Times New Roman" w:hAnsi="Times New Roman" w:cs="Times New Roman"/>
          <w:sz w:val="24"/>
          <w:szCs w:val="24"/>
        </w:rPr>
        <w:t xml:space="preserve">Poslovnika o radu Općinskog vijeća Općine Jelenje </w:t>
      </w:r>
      <w:bookmarkStart w:id="1" w:name="_Hlk524354431"/>
      <w:r w:rsidR="00E73C61" w:rsidRPr="00205E8E">
        <w:rPr>
          <w:rFonts w:ascii="Times New Roman" w:hAnsi="Times New Roman" w:cs="Times New Roman"/>
          <w:sz w:val="24"/>
          <w:szCs w:val="24"/>
        </w:rPr>
        <w:t xml:space="preserve">(Službene novine Primorsko-goranske županije br. </w:t>
      </w:r>
      <w:r w:rsidR="00E73C61" w:rsidRPr="00205E8E">
        <w:rPr>
          <w:rFonts w:ascii="Times New Roman" w:eastAsia="Times New Roman" w:hAnsi="Times New Roman" w:cs="Times New Roman"/>
          <w:sz w:val="24"/>
          <w:szCs w:val="24"/>
        </w:rPr>
        <w:t>33/09, 13/13, 6/16, 17/17</w:t>
      </w:r>
      <w:r w:rsidR="00E73C61" w:rsidRPr="00205E8E">
        <w:rPr>
          <w:rFonts w:ascii="Times New Roman" w:hAnsi="Times New Roman" w:cs="Times New Roman"/>
          <w:sz w:val="24"/>
          <w:szCs w:val="24"/>
        </w:rPr>
        <w:t xml:space="preserve"> i Službene novine Općine Jelenje br. 5/18, 11/18</w:t>
      </w:r>
      <w:bookmarkEnd w:id="1"/>
      <w:r w:rsidR="00E73C61" w:rsidRPr="00205E8E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96533368"/>
      <w:r w:rsidR="00E73C61" w:rsidRPr="00205E8E">
        <w:rPr>
          <w:rFonts w:ascii="Times New Roman" w:hAnsi="Times New Roman" w:cs="Times New Roman"/>
          <w:sz w:val="24"/>
          <w:szCs w:val="24"/>
        </w:rPr>
        <w:t>6/20, 5/39, 5/43</w:t>
      </w:r>
      <w:bookmarkEnd w:id="2"/>
      <w:r w:rsidR="00E73C61" w:rsidRPr="00205E8E">
        <w:rPr>
          <w:rFonts w:ascii="Times New Roman" w:hAnsi="Times New Roman" w:cs="Times New Roman"/>
          <w:sz w:val="24"/>
          <w:szCs w:val="24"/>
        </w:rPr>
        <w:t xml:space="preserve">) </w:t>
      </w:r>
      <w:r w:rsidR="00E72D43" w:rsidRPr="00205E8E">
        <w:rPr>
          <w:rFonts w:ascii="Times New Roman" w:eastAsia="Arial" w:hAnsi="Times New Roman" w:cs="Times New Roman"/>
          <w:sz w:val="24"/>
          <w:szCs w:val="24"/>
        </w:rPr>
        <w:t>Općinsko vijeće Općine Jelenje na 1</w:t>
      </w:r>
      <w:r w:rsidR="00E73C61" w:rsidRPr="00205E8E">
        <w:rPr>
          <w:rFonts w:ascii="Times New Roman" w:eastAsia="Arial" w:hAnsi="Times New Roman" w:cs="Times New Roman"/>
          <w:sz w:val="24"/>
          <w:szCs w:val="24"/>
        </w:rPr>
        <w:t>1</w:t>
      </w:r>
      <w:r w:rsidR="00E72D43" w:rsidRPr="00205E8E">
        <w:rPr>
          <w:rFonts w:ascii="Times New Roman" w:eastAsia="Arial" w:hAnsi="Times New Roman" w:cs="Times New Roman"/>
          <w:sz w:val="24"/>
          <w:szCs w:val="24"/>
        </w:rPr>
        <w:t xml:space="preserve">. sjednici održanoj dana </w:t>
      </w:r>
      <w:r w:rsidR="00E73C61" w:rsidRPr="00205E8E">
        <w:rPr>
          <w:rFonts w:ascii="Times New Roman" w:eastAsia="Arial" w:hAnsi="Times New Roman" w:cs="Times New Roman"/>
          <w:sz w:val="24"/>
          <w:szCs w:val="24"/>
        </w:rPr>
        <w:t>15</w:t>
      </w:r>
      <w:r w:rsidR="00E72D43" w:rsidRPr="00205E8E">
        <w:rPr>
          <w:rFonts w:ascii="Times New Roman" w:eastAsia="Arial" w:hAnsi="Times New Roman" w:cs="Times New Roman"/>
          <w:sz w:val="24"/>
          <w:szCs w:val="24"/>
        </w:rPr>
        <w:t>.</w:t>
      </w:r>
      <w:r w:rsidR="00E73C61" w:rsidRPr="00205E8E">
        <w:rPr>
          <w:rFonts w:ascii="Times New Roman" w:eastAsia="Arial" w:hAnsi="Times New Roman" w:cs="Times New Roman"/>
          <w:sz w:val="24"/>
          <w:szCs w:val="24"/>
        </w:rPr>
        <w:t>12.</w:t>
      </w:r>
      <w:r w:rsidR="00E72D43" w:rsidRPr="00205E8E">
        <w:rPr>
          <w:rFonts w:ascii="Times New Roman" w:eastAsia="Arial" w:hAnsi="Times New Roman" w:cs="Times New Roman"/>
          <w:sz w:val="24"/>
          <w:szCs w:val="24"/>
        </w:rPr>
        <w:t>20</w:t>
      </w:r>
      <w:r w:rsidR="00E73C61" w:rsidRPr="00205E8E">
        <w:rPr>
          <w:rFonts w:ascii="Times New Roman" w:eastAsia="Arial" w:hAnsi="Times New Roman" w:cs="Times New Roman"/>
          <w:sz w:val="24"/>
          <w:szCs w:val="24"/>
        </w:rPr>
        <w:t>22</w:t>
      </w:r>
      <w:r w:rsidR="00E72D43" w:rsidRPr="00205E8E">
        <w:rPr>
          <w:rFonts w:ascii="Times New Roman" w:eastAsia="Arial" w:hAnsi="Times New Roman" w:cs="Times New Roman"/>
          <w:sz w:val="24"/>
          <w:szCs w:val="24"/>
        </w:rPr>
        <w:t>. donosi</w:t>
      </w:r>
      <w:bookmarkEnd w:id="0"/>
      <w:r w:rsidR="00E72D43" w:rsidRPr="00205E8E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14380FC7" w14:textId="77777777" w:rsidR="00E72D43" w:rsidRPr="00E72D43" w:rsidRDefault="00E72D43" w:rsidP="00E55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D4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827011E" w14:textId="77777777" w:rsidR="00166067" w:rsidRDefault="00166067" w:rsidP="00E55AE3">
      <w:pPr>
        <w:spacing w:after="0" w:line="240" w:lineRule="auto"/>
        <w:ind w:left="30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_Hlk534286411"/>
    </w:p>
    <w:p w14:paraId="0117D910" w14:textId="77777777" w:rsidR="00A655D4" w:rsidRPr="00EC09D9" w:rsidRDefault="00A655D4" w:rsidP="00E55AE3">
      <w:pPr>
        <w:spacing w:after="0" w:line="240" w:lineRule="auto"/>
        <w:ind w:left="2371" w:right="242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C09D9">
        <w:rPr>
          <w:rFonts w:ascii="Times New Roman" w:hAnsi="Times New Roman" w:cs="Times New Roman"/>
          <w:b/>
          <w:sz w:val="24"/>
          <w:szCs w:val="24"/>
        </w:rPr>
        <w:t xml:space="preserve">O D L U K U  </w:t>
      </w:r>
    </w:p>
    <w:p w14:paraId="0AEEDD35" w14:textId="61ED884A" w:rsidR="00A655D4" w:rsidRPr="00EC09D9" w:rsidRDefault="00A655D4" w:rsidP="00E55AE3">
      <w:pPr>
        <w:spacing w:after="0" w:line="240" w:lineRule="auto"/>
        <w:ind w:left="2371" w:right="240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C09D9">
        <w:rPr>
          <w:rFonts w:ascii="Times New Roman" w:hAnsi="Times New Roman" w:cs="Times New Roman"/>
          <w:b/>
          <w:sz w:val="24"/>
          <w:szCs w:val="24"/>
        </w:rPr>
        <w:t xml:space="preserve">o visini paušalnog poreza po krevetu  na području </w:t>
      </w:r>
      <w:r>
        <w:rPr>
          <w:rFonts w:ascii="Times New Roman" w:hAnsi="Times New Roman" w:cs="Times New Roman"/>
          <w:b/>
          <w:sz w:val="24"/>
          <w:szCs w:val="24"/>
        </w:rPr>
        <w:t xml:space="preserve">općine Jelenje </w:t>
      </w:r>
      <w:r w:rsidRPr="00EC09D9">
        <w:rPr>
          <w:rFonts w:ascii="Times New Roman" w:hAnsi="Times New Roman" w:cs="Times New Roman"/>
          <w:b/>
          <w:sz w:val="24"/>
          <w:szCs w:val="24"/>
        </w:rPr>
        <w:t>za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C09D9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08A8FC0C" w14:textId="77777777" w:rsidR="00A655D4" w:rsidRDefault="00A655D4" w:rsidP="00E55AE3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C180F7" w14:textId="77777777" w:rsidR="00A655D4" w:rsidRPr="00EC09D9" w:rsidRDefault="00A655D4" w:rsidP="00E55AE3">
      <w:pPr>
        <w:spacing w:after="0" w:line="240" w:lineRule="auto"/>
        <w:ind w:left="2371" w:right="242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C09D9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14:paraId="457D4D29" w14:textId="5A45FCC9" w:rsidR="00A655D4" w:rsidRPr="00EC09D9" w:rsidRDefault="00A655D4" w:rsidP="00E55AE3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EC09D9">
        <w:rPr>
          <w:rFonts w:ascii="Times New Roman" w:hAnsi="Times New Roman" w:cs="Times New Roman"/>
          <w:sz w:val="24"/>
          <w:szCs w:val="24"/>
        </w:rPr>
        <w:t>Ovom Odlukom utvrđuje se visina paušalnog poreza na dohodak po krevetu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D9">
        <w:rPr>
          <w:rFonts w:ascii="Times New Roman" w:hAnsi="Times New Roman" w:cs="Times New Roman"/>
          <w:sz w:val="24"/>
          <w:szCs w:val="24"/>
        </w:rPr>
        <w:t xml:space="preserve">sobama, apartmanima i kućama za odmor koje se nalaze na području </w:t>
      </w:r>
      <w:r>
        <w:rPr>
          <w:rFonts w:ascii="Times New Roman" w:hAnsi="Times New Roman" w:cs="Times New Roman"/>
          <w:sz w:val="24"/>
          <w:szCs w:val="24"/>
        </w:rPr>
        <w:t>općine Jelenje</w:t>
      </w:r>
      <w:r w:rsidRPr="00EC09D9">
        <w:rPr>
          <w:rFonts w:ascii="Times New Roman" w:hAnsi="Times New Roman" w:cs="Times New Roman"/>
          <w:sz w:val="24"/>
          <w:szCs w:val="24"/>
        </w:rPr>
        <w:t>,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C09D9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47093874" w14:textId="77777777" w:rsidR="00A655D4" w:rsidRPr="00EC09D9" w:rsidRDefault="00A655D4" w:rsidP="00E55AE3">
      <w:pPr>
        <w:spacing w:after="0" w:line="240" w:lineRule="auto"/>
        <w:ind w:left="706"/>
        <w:jc w:val="center"/>
        <w:rPr>
          <w:rFonts w:ascii="Times New Roman" w:hAnsi="Times New Roman" w:cs="Times New Roman"/>
          <w:sz w:val="24"/>
          <w:szCs w:val="24"/>
        </w:rPr>
      </w:pPr>
      <w:r w:rsidRPr="00EC0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78332" w14:textId="77777777" w:rsidR="00A655D4" w:rsidRPr="00EC09D9" w:rsidRDefault="00A655D4" w:rsidP="00E55AE3">
      <w:pPr>
        <w:spacing w:after="0" w:line="240" w:lineRule="auto"/>
        <w:ind w:left="2371" w:right="242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C09D9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4C00F2D3" w14:textId="77777777" w:rsidR="00A655D4" w:rsidRDefault="00A655D4" w:rsidP="00E55AE3">
      <w:pPr>
        <w:spacing w:after="0" w:line="240" w:lineRule="auto"/>
        <w:ind w:left="-5" w:right="47"/>
        <w:jc w:val="both"/>
        <w:rPr>
          <w:rFonts w:ascii="Times New Roman" w:hAnsi="Times New Roman" w:cs="Times New Roman"/>
          <w:sz w:val="24"/>
          <w:szCs w:val="24"/>
        </w:rPr>
      </w:pPr>
      <w:r w:rsidRPr="00EC09D9">
        <w:rPr>
          <w:rFonts w:ascii="Times New Roman" w:hAnsi="Times New Roman" w:cs="Times New Roman"/>
          <w:sz w:val="24"/>
          <w:szCs w:val="24"/>
        </w:rPr>
        <w:t>Visina paušalnog poreza iz članka 1. ove Odluke određuje se</w:t>
      </w:r>
      <w:r>
        <w:rPr>
          <w:rFonts w:ascii="Times New Roman" w:hAnsi="Times New Roman" w:cs="Times New Roman"/>
          <w:sz w:val="24"/>
          <w:szCs w:val="24"/>
        </w:rPr>
        <w:t xml:space="preserve"> prema naseljima.</w:t>
      </w:r>
    </w:p>
    <w:p w14:paraId="5B706470" w14:textId="6DC71C94" w:rsidR="00A655D4" w:rsidRDefault="00A655D4" w:rsidP="00E55AE3">
      <w:pPr>
        <w:spacing w:after="0" w:line="240" w:lineRule="auto"/>
        <w:ind w:left="-5"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paušalnog poreza po krevetu za naselje Dražice i Podhum iznosi 34 EURA.</w:t>
      </w:r>
    </w:p>
    <w:p w14:paraId="57EBBD56" w14:textId="10D3D020" w:rsidR="00A655D4" w:rsidRDefault="00A655D4" w:rsidP="00E55AE3">
      <w:pPr>
        <w:spacing w:after="0" w:line="240" w:lineRule="auto"/>
        <w:ind w:left="-5" w:right="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Visina paušalnog poreza po krevetu za naselja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Brnelići,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Jelenje,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Kukuljani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Lopača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Lukeži, Martinovo Selo,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Podkilavac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Trnovica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Valići i </w:t>
      </w:r>
      <w:proofErr w:type="spellStart"/>
      <w:r>
        <w:rPr>
          <w:rFonts w:ascii="Times New Roman" w:hAnsi="Times New Roman" w:cs="Times New Roman"/>
          <w:sz w:val="24"/>
          <w:szCs w:val="24"/>
        </w:rPr>
        <w:t>Zoretiće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9D9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0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EURA</w:t>
      </w:r>
      <w:r w:rsidRPr="00EC09D9">
        <w:rPr>
          <w:rFonts w:ascii="Times New Roman" w:hAnsi="Times New Roman" w:cs="Times New Roman"/>
          <w:sz w:val="24"/>
          <w:szCs w:val="24"/>
        </w:rPr>
        <w:t xml:space="preserve"> po krevetu. </w:t>
      </w:r>
    </w:p>
    <w:p w14:paraId="1CEFC309" w14:textId="77777777" w:rsidR="00E55AE3" w:rsidRDefault="00E55AE3" w:rsidP="00E55AE3">
      <w:pPr>
        <w:spacing w:after="0" w:line="240" w:lineRule="auto"/>
        <w:ind w:left="2371" w:right="2423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B602A" w14:textId="6BE074DA" w:rsidR="00A655D4" w:rsidRDefault="00A655D4" w:rsidP="00E55AE3">
      <w:pPr>
        <w:spacing w:after="0" w:line="240" w:lineRule="auto"/>
        <w:ind w:left="2371" w:right="242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D9">
        <w:rPr>
          <w:rFonts w:ascii="Times New Roman" w:hAnsi="Times New Roman" w:cs="Times New Roman"/>
          <w:b/>
          <w:sz w:val="24"/>
          <w:szCs w:val="24"/>
        </w:rPr>
        <w:t xml:space="preserve">Članak 3. </w:t>
      </w:r>
    </w:p>
    <w:p w14:paraId="5A34EF84" w14:textId="77777777" w:rsidR="00A655D4" w:rsidRDefault="00A655D4" w:rsidP="00E55AE3">
      <w:pPr>
        <w:spacing w:after="0" w:line="240" w:lineRule="auto"/>
        <w:ind w:right="6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poreza iz članka 2. Odluke je fizička osoba-građanin, iznajmljivač odnosno nositelj ili član obiteljsko poljoprivrednog gospodarstva kojem je na temelju rješenja odobreno pružanje ugostiteljskih usluga u domaćinstvu ili poljoprivrednom gospodarstvu, a nisu po djelatnosti obveznici poreza na dodanu vrijednost, pod uvjetom da:</w:t>
      </w:r>
    </w:p>
    <w:p w14:paraId="3BD58700" w14:textId="77777777" w:rsidR="00A655D4" w:rsidRDefault="00A655D4" w:rsidP="00E55AE3">
      <w:pPr>
        <w:pStyle w:val="Odlomakpopisa"/>
        <w:numPr>
          <w:ilvl w:val="0"/>
          <w:numId w:val="5"/>
        </w:num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Organiziraju smještaj u sobi, apartmanu i kući za odmor do najviše 10 soba, odnosno 20 kreveta i / ili</w:t>
      </w:r>
    </w:p>
    <w:p w14:paraId="09A8E1FF" w14:textId="77777777" w:rsidR="00A655D4" w:rsidRDefault="00A655D4" w:rsidP="00E55AE3">
      <w:pPr>
        <w:pStyle w:val="Odlomakpopisa"/>
        <w:numPr>
          <w:ilvl w:val="0"/>
          <w:numId w:val="5"/>
        </w:num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Organiziraju smještaj u kampu organiziranom zemljištu, s ukupno najviše 10 smještajnih jedinca  odnosno za 30 gostiju istodobno.</w:t>
      </w:r>
    </w:p>
    <w:p w14:paraId="2D583CD7" w14:textId="77777777" w:rsidR="00A655D4" w:rsidRDefault="00A655D4" w:rsidP="00E55AE3">
      <w:pPr>
        <w:pStyle w:val="Odlomakpopisa"/>
        <w:spacing w:after="0" w:line="240" w:lineRule="auto"/>
        <w:ind w:left="0" w:right="62"/>
        <w:rPr>
          <w:rFonts w:ascii="Times New Roman" w:hAnsi="Times New Roman" w:cs="Times New Roman"/>
          <w:b/>
          <w:sz w:val="24"/>
          <w:szCs w:val="24"/>
        </w:rPr>
      </w:pPr>
    </w:p>
    <w:p w14:paraId="2D22C419" w14:textId="77777777" w:rsidR="00A655D4" w:rsidRPr="00603FB0" w:rsidRDefault="00A655D4" w:rsidP="00E55AE3">
      <w:pPr>
        <w:pStyle w:val="Odlomakpopisa"/>
        <w:spacing w:after="0" w:line="240" w:lineRule="auto"/>
        <w:ind w:left="0" w:right="62"/>
        <w:jc w:val="center"/>
        <w:rPr>
          <w:rFonts w:ascii="Times New Roman" w:hAnsi="Times New Roman" w:cs="Times New Roman"/>
          <w:sz w:val="24"/>
          <w:szCs w:val="24"/>
        </w:rPr>
      </w:pPr>
      <w:r w:rsidRPr="00603FB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03FB0">
        <w:rPr>
          <w:rFonts w:ascii="Times New Roman" w:hAnsi="Times New Roman" w:cs="Times New Roman"/>
          <w:b/>
          <w:sz w:val="24"/>
          <w:szCs w:val="24"/>
        </w:rPr>
        <w:t>.</w:t>
      </w:r>
    </w:p>
    <w:p w14:paraId="29C9AB34" w14:textId="77777777" w:rsidR="00A655D4" w:rsidRDefault="00A655D4" w:rsidP="00E55AE3">
      <w:pPr>
        <w:pStyle w:val="Odlomakpopisa"/>
        <w:spacing w:after="0" w:line="240" w:lineRule="auto"/>
        <w:ind w:left="0"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paušalni dohodak utvrđuje se poreznim rješenjem.</w:t>
      </w:r>
    </w:p>
    <w:p w14:paraId="5C68E35E" w14:textId="77777777" w:rsidR="004D2248" w:rsidRDefault="00A655D4" w:rsidP="00E55AE3">
      <w:pPr>
        <w:pStyle w:val="Odlomakpopisa"/>
        <w:spacing w:after="0" w:line="240" w:lineRule="auto"/>
        <w:ind w:left="0"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iz stavka 1. donosi nadležna ispostava ureda Porezne uprave za PGŽ.</w:t>
      </w:r>
      <w:r w:rsidR="004D2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33F78" w14:textId="77777777" w:rsidR="004D2248" w:rsidRDefault="004D2248" w:rsidP="00E55AE3">
      <w:pPr>
        <w:pStyle w:val="Odlomakpopisa"/>
        <w:spacing w:after="0" w:line="240" w:lineRule="auto"/>
        <w:ind w:left="0" w:right="62"/>
        <w:jc w:val="both"/>
        <w:rPr>
          <w:rFonts w:ascii="Times New Roman" w:hAnsi="Times New Roman" w:cs="Times New Roman"/>
          <w:sz w:val="24"/>
          <w:szCs w:val="24"/>
        </w:rPr>
      </w:pPr>
    </w:p>
    <w:p w14:paraId="7C4CFB51" w14:textId="3EE76E7B" w:rsidR="00A655D4" w:rsidRPr="00603FB0" w:rsidRDefault="00A655D4" w:rsidP="00E55AE3">
      <w:pPr>
        <w:pStyle w:val="Odlomakpopisa"/>
        <w:spacing w:after="0" w:line="240" w:lineRule="auto"/>
        <w:ind w:left="0" w:right="62"/>
        <w:jc w:val="center"/>
        <w:rPr>
          <w:rFonts w:ascii="Times New Roman" w:hAnsi="Times New Roman" w:cs="Times New Roman"/>
          <w:sz w:val="24"/>
          <w:szCs w:val="24"/>
        </w:rPr>
      </w:pPr>
      <w:r w:rsidRPr="00603FB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03FB0">
        <w:rPr>
          <w:rFonts w:ascii="Times New Roman" w:hAnsi="Times New Roman" w:cs="Times New Roman"/>
          <w:b/>
          <w:sz w:val="24"/>
          <w:szCs w:val="24"/>
        </w:rPr>
        <w:t>.</w:t>
      </w:r>
    </w:p>
    <w:p w14:paraId="30525FAB" w14:textId="77777777" w:rsidR="00A655D4" w:rsidRPr="00603FB0" w:rsidRDefault="00A655D4" w:rsidP="00E55AE3">
      <w:pPr>
        <w:pStyle w:val="Odlomakpopisa"/>
        <w:spacing w:after="0" w:line="240" w:lineRule="auto"/>
        <w:ind w:left="0"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paušalni porez na dohodak plaća se tromjesečno, do kraja svakog tromjesečja, u visini ¼ godišnjeg paušalnog poreza na dohodak. </w:t>
      </w:r>
    </w:p>
    <w:p w14:paraId="617E3AD1" w14:textId="77777777" w:rsidR="004D2248" w:rsidRDefault="004D2248" w:rsidP="00E55AE3">
      <w:pPr>
        <w:pStyle w:val="Odlomakpopisa"/>
        <w:spacing w:after="0" w:line="240" w:lineRule="auto"/>
        <w:ind w:left="0" w:right="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E8DEA" w14:textId="42A34F26" w:rsidR="00A655D4" w:rsidRPr="00603FB0" w:rsidRDefault="00A655D4" w:rsidP="00E55AE3">
      <w:pPr>
        <w:pStyle w:val="Odlomakpopisa"/>
        <w:spacing w:after="0" w:line="240" w:lineRule="auto"/>
        <w:ind w:left="0" w:right="62"/>
        <w:jc w:val="center"/>
        <w:rPr>
          <w:rFonts w:ascii="Times New Roman" w:hAnsi="Times New Roman" w:cs="Times New Roman"/>
          <w:sz w:val="24"/>
          <w:szCs w:val="24"/>
        </w:rPr>
      </w:pPr>
      <w:r w:rsidRPr="00603FB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03FB0">
        <w:rPr>
          <w:rFonts w:ascii="Times New Roman" w:hAnsi="Times New Roman" w:cs="Times New Roman"/>
          <w:b/>
          <w:sz w:val="24"/>
          <w:szCs w:val="24"/>
        </w:rPr>
        <w:t>.</w:t>
      </w:r>
    </w:p>
    <w:p w14:paraId="57474549" w14:textId="77777777" w:rsidR="00E55AE3" w:rsidRDefault="00E72D43" w:rsidP="00E55AE3">
      <w:pPr>
        <w:spacing w:after="0" w:line="240" w:lineRule="auto"/>
        <w:ind w:right="229" w:hanging="10"/>
        <w:jc w:val="both"/>
        <w:rPr>
          <w:rFonts w:ascii="Times New Roman" w:hAnsi="Times New Roman" w:cs="Times New Roman"/>
          <w:sz w:val="24"/>
          <w:szCs w:val="24"/>
        </w:rPr>
      </w:pPr>
      <w:r w:rsidRPr="004F26C0">
        <w:rPr>
          <w:rFonts w:ascii="Times New Roman" w:eastAsia="Arial" w:hAnsi="Times New Roman" w:cs="Times New Roman"/>
          <w:sz w:val="24"/>
          <w:szCs w:val="24"/>
        </w:rPr>
        <w:t xml:space="preserve">Ova Odluka stupa na snagu </w:t>
      </w:r>
      <w:r w:rsidR="00842B84">
        <w:rPr>
          <w:rFonts w:ascii="Times New Roman" w:eastAsia="Arial" w:hAnsi="Times New Roman" w:cs="Times New Roman"/>
          <w:sz w:val="24"/>
          <w:szCs w:val="24"/>
        </w:rPr>
        <w:t>osmog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dana </w:t>
      </w:r>
      <w:r w:rsidR="00B11A08">
        <w:rPr>
          <w:rFonts w:ascii="Times New Roman" w:eastAsia="Arial" w:hAnsi="Times New Roman" w:cs="Times New Roman"/>
          <w:sz w:val="24"/>
          <w:szCs w:val="24"/>
        </w:rPr>
        <w:t>od dana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objav</w:t>
      </w:r>
      <w:r w:rsidR="00B11A08">
        <w:rPr>
          <w:rFonts w:ascii="Times New Roman" w:eastAsia="Arial" w:hAnsi="Times New Roman" w:cs="Times New Roman"/>
          <w:sz w:val="24"/>
          <w:szCs w:val="24"/>
        </w:rPr>
        <w:t>e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u </w:t>
      </w:r>
      <w:r w:rsidR="006E5036">
        <w:rPr>
          <w:rFonts w:ascii="Times New Roman" w:eastAsia="Arial" w:hAnsi="Times New Roman" w:cs="Times New Roman"/>
          <w:sz w:val="24"/>
          <w:szCs w:val="24"/>
        </w:rPr>
        <w:t>„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Službenim novinama Općine </w:t>
      </w:r>
      <w:r w:rsidR="00702DFB" w:rsidRPr="004F26C0">
        <w:rPr>
          <w:rFonts w:ascii="Times New Roman" w:eastAsia="Arial" w:hAnsi="Times New Roman" w:cs="Times New Roman"/>
          <w:sz w:val="24"/>
          <w:szCs w:val="24"/>
        </w:rPr>
        <w:t>Jelenje</w:t>
      </w:r>
      <w:r w:rsidR="006E5036">
        <w:rPr>
          <w:rFonts w:ascii="Times New Roman" w:eastAsia="Arial" w:hAnsi="Times New Roman" w:cs="Times New Roman"/>
          <w:sz w:val="24"/>
          <w:szCs w:val="24"/>
        </w:rPr>
        <w:t>“</w:t>
      </w:r>
      <w:r w:rsidR="00221F93" w:rsidRPr="004F26C0">
        <w:rPr>
          <w:rFonts w:ascii="Times New Roman" w:eastAsia="Arial" w:hAnsi="Times New Roman" w:cs="Times New Roman"/>
          <w:sz w:val="24"/>
          <w:szCs w:val="24"/>
        </w:rPr>
        <w:t>.</w:t>
      </w:r>
      <w:r w:rsidRPr="004F26C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C9DE4DE" w14:textId="7A923D51" w:rsidR="00D21A55" w:rsidRPr="00F44491" w:rsidRDefault="00D21A55" w:rsidP="00E55AE3">
      <w:pPr>
        <w:spacing w:after="0" w:line="240" w:lineRule="auto"/>
        <w:ind w:right="229" w:hanging="10"/>
        <w:jc w:val="both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>KLASA: 024-02/22-01/11</w:t>
      </w:r>
    </w:p>
    <w:p w14:paraId="16BCB21A" w14:textId="4830DEF9" w:rsidR="00D21A55" w:rsidRDefault="00D21A55" w:rsidP="00E55AE3">
      <w:pPr>
        <w:spacing w:after="0" w:line="240" w:lineRule="auto"/>
        <w:ind w:left="34" w:right="5529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>URBROJ:2170-20-01-22-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55D4">
        <w:rPr>
          <w:rFonts w:ascii="Times New Roman" w:hAnsi="Times New Roman" w:cs="Times New Roman"/>
          <w:sz w:val="24"/>
          <w:szCs w:val="24"/>
        </w:rPr>
        <w:t>3</w:t>
      </w:r>
    </w:p>
    <w:p w14:paraId="1050AC02" w14:textId="77777777" w:rsidR="004D2248" w:rsidRDefault="00D21A55" w:rsidP="00E55AE3">
      <w:pPr>
        <w:spacing w:after="0" w:line="240" w:lineRule="auto"/>
        <w:ind w:left="34" w:right="5529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 xml:space="preserve">U Dražicama 15.12.2022. </w:t>
      </w:r>
    </w:p>
    <w:p w14:paraId="64E62204" w14:textId="58B77001" w:rsidR="00D21A55" w:rsidRPr="00F44491" w:rsidRDefault="00D21A55" w:rsidP="00E55AE3">
      <w:pPr>
        <w:spacing w:after="0" w:line="240" w:lineRule="auto"/>
        <w:ind w:left="34" w:right="5529" w:hanging="11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3E651" w14:textId="4BBCB5C0" w:rsidR="00D21A55" w:rsidRPr="00F44491" w:rsidRDefault="00D21A55" w:rsidP="004D2248">
      <w:pPr>
        <w:spacing w:after="0" w:line="240" w:lineRule="auto"/>
        <w:ind w:left="22" w:right="-283" w:hanging="11"/>
        <w:jc w:val="right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Pr="00F44491">
        <w:rPr>
          <w:rFonts w:ascii="Times New Roman" w:hAnsi="Times New Roman" w:cs="Times New Roman"/>
          <w:sz w:val="24"/>
          <w:szCs w:val="24"/>
        </w:rPr>
        <w:tab/>
      </w:r>
      <w:r w:rsidR="004D2248">
        <w:rPr>
          <w:rFonts w:ascii="Times New Roman" w:hAnsi="Times New Roman" w:cs="Times New Roman"/>
          <w:sz w:val="24"/>
          <w:szCs w:val="24"/>
        </w:rPr>
        <w:t xml:space="preserve">  </w:t>
      </w:r>
      <w:r w:rsidRPr="00F44491">
        <w:rPr>
          <w:rFonts w:ascii="Times New Roman" w:hAnsi="Times New Roman" w:cs="Times New Roman"/>
          <w:sz w:val="24"/>
          <w:szCs w:val="24"/>
        </w:rPr>
        <w:t>OPĆINSKO VIJEĆE OPĆINE JELENJE</w:t>
      </w:r>
    </w:p>
    <w:p w14:paraId="6F979CB8" w14:textId="77777777" w:rsidR="00D21A55" w:rsidRPr="00F44491" w:rsidRDefault="00D21A55" w:rsidP="00D21A55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F44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PREDSJEDNICA</w:t>
      </w:r>
    </w:p>
    <w:p w14:paraId="2664433E" w14:textId="77777777" w:rsidR="00D21A55" w:rsidRPr="00F44491" w:rsidRDefault="00D21A55" w:rsidP="00D21A55">
      <w:pPr>
        <w:spacing w:after="0" w:line="240" w:lineRule="auto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08EC38CF" w14:textId="287CD9AC" w:rsidR="0089057D" w:rsidRDefault="00D21A55" w:rsidP="00D21A55">
      <w:pPr>
        <w:spacing w:before="60"/>
        <w:ind w:left="22" w:hanging="11"/>
        <w:jc w:val="center"/>
        <w:rPr>
          <w:rFonts w:ascii="Times New Roman" w:hAnsi="Times New Roman" w:cs="Times New Roman"/>
          <w:sz w:val="24"/>
          <w:szCs w:val="24"/>
        </w:rPr>
      </w:pP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C10C0F">
        <w:rPr>
          <w:rFonts w:cs="Times New Roman"/>
        </w:rPr>
        <w:tab/>
      </w:r>
      <w:r w:rsidRPr="006D50AA">
        <w:rPr>
          <w:rFonts w:ascii="Times New Roman" w:hAnsi="Times New Roman" w:cs="Times New Roman"/>
          <w:sz w:val="24"/>
          <w:szCs w:val="24"/>
        </w:rPr>
        <w:t xml:space="preserve">                   Izabela Nemaz</w:t>
      </w:r>
      <w:bookmarkEnd w:id="3"/>
    </w:p>
    <w:sectPr w:rsidR="0089057D" w:rsidSect="0013604F"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20E"/>
    <w:multiLevelType w:val="hybridMultilevel"/>
    <w:tmpl w:val="17509C42"/>
    <w:lvl w:ilvl="0" w:tplc="B114CF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9178BE"/>
    <w:multiLevelType w:val="hybridMultilevel"/>
    <w:tmpl w:val="6155A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B849164"/>
    <w:multiLevelType w:val="hybridMultilevel"/>
    <w:tmpl w:val="D7312F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DFF1D9A"/>
    <w:multiLevelType w:val="hybridMultilevel"/>
    <w:tmpl w:val="269A4920"/>
    <w:lvl w:ilvl="0" w:tplc="6690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C58DB"/>
    <w:multiLevelType w:val="hybridMultilevel"/>
    <w:tmpl w:val="54329A3A"/>
    <w:lvl w:ilvl="0" w:tplc="7D48CF1E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23387">
    <w:abstractNumId w:val="2"/>
  </w:num>
  <w:num w:numId="2" w16cid:durableId="1286306927">
    <w:abstractNumId w:val="1"/>
  </w:num>
  <w:num w:numId="3" w16cid:durableId="1971398553">
    <w:abstractNumId w:val="3"/>
  </w:num>
  <w:num w:numId="4" w16cid:durableId="2082940608">
    <w:abstractNumId w:val="4"/>
  </w:num>
  <w:num w:numId="5" w16cid:durableId="5629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43"/>
    <w:rsid w:val="00032BF9"/>
    <w:rsid w:val="00066A69"/>
    <w:rsid w:val="000A0068"/>
    <w:rsid w:val="000B3EE3"/>
    <w:rsid w:val="0013604F"/>
    <w:rsid w:val="00166067"/>
    <w:rsid w:val="001861EA"/>
    <w:rsid w:val="001A5497"/>
    <w:rsid w:val="00205E8E"/>
    <w:rsid w:val="002076DD"/>
    <w:rsid w:val="00211E11"/>
    <w:rsid w:val="00221F93"/>
    <w:rsid w:val="002233C0"/>
    <w:rsid w:val="00230AD9"/>
    <w:rsid w:val="00260D9E"/>
    <w:rsid w:val="00276F6B"/>
    <w:rsid w:val="00280FDC"/>
    <w:rsid w:val="002B0A6B"/>
    <w:rsid w:val="002D09A8"/>
    <w:rsid w:val="00382A9C"/>
    <w:rsid w:val="003C1F9E"/>
    <w:rsid w:val="00467B57"/>
    <w:rsid w:val="004B1372"/>
    <w:rsid w:val="004D0F5D"/>
    <w:rsid w:val="004D2248"/>
    <w:rsid w:val="004F26C0"/>
    <w:rsid w:val="00531063"/>
    <w:rsid w:val="00541194"/>
    <w:rsid w:val="00570978"/>
    <w:rsid w:val="005A0906"/>
    <w:rsid w:val="005C1C58"/>
    <w:rsid w:val="005C3AA0"/>
    <w:rsid w:val="00612807"/>
    <w:rsid w:val="00684F71"/>
    <w:rsid w:val="006E5036"/>
    <w:rsid w:val="00702DFB"/>
    <w:rsid w:val="0073015C"/>
    <w:rsid w:val="00825B01"/>
    <w:rsid w:val="00842B84"/>
    <w:rsid w:val="008616B8"/>
    <w:rsid w:val="0089057D"/>
    <w:rsid w:val="00906787"/>
    <w:rsid w:val="00912F1D"/>
    <w:rsid w:val="00951A1E"/>
    <w:rsid w:val="00957D71"/>
    <w:rsid w:val="00985B55"/>
    <w:rsid w:val="009A7BC4"/>
    <w:rsid w:val="009D30A8"/>
    <w:rsid w:val="009D4564"/>
    <w:rsid w:val="009F6615"/>
    <w:rsid w:val="00A069AB"/>
    <w:rsid w:val="00A655D4"/>
    <w:rsid w:val="00A907C3"/>
    <w:rsid w:val="00B11A08"/>
    <w:rsid w:val="00B12634"/>
    <w:rsid w:val="00B37834"/>
    <w:rsid w:val="00B63A34"/>
    <w:rsid w:val="00C23BF7"/>
    <w:rsid w:val="00C542DC"/>
    <w:rsid w:val="00CD0F69"/>
    <w:rsid w:val="00D176E4"/>
    <w:rsid w:val="00D21A55"/>
    <w:rsid w:val="00D610A3"/>
    <w:rsid w:val="00E261C8"/>
    <w:rsid w:val="00E41831"/>
    <w:rsid w:val="00E55AE3"/>
    <w:rsid w:val="00E65878"/>
    <w:rsid w:val="00E72D43"/>
    <w:rsid w:val="00E73C61"/>
    <w:rsid w:val="00EE0C26"/>
    <w:rsid w:val="00EF4740"/>
    <w:rsid w:val="00F66A8A"/>
    <w:rsid w:val="00F82ABF"/>
    <w:rsid w:val="00F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9D35"/>
  <w15:chartTrackingRefBased/>
  <w15:docId w15:val="{8BA87837-900D-40CF-9AA3-A667C1AE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43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next w:val="Normal"/>
    <w:link w:val="Naslov1Char"/>
    <w:uiPriority w:val="9"/>
    <w:qFormat/>
    <w:rsid w:val="00E72D43"/>
    <w:pPr>
      <w:keepNext/>
      <w:keepLines/>
      <w:spacing w:after="0"/>
      <w:ind w:left="231" w:hanging="10"/>
      <w:outlineLvl w:val="0"/>
    </w:pPr>
    <w:rPr>
      <w:rFonts w:ascii="Arial" w:eastAsia="Arial" w:hAnsi="Arial" w:cs="Arial"/>
      <w:b/>
      <w:color w:val="000000"/>
      <w:sz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D0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2D43"/>
    <w:rPr>
      <w:rFonts w:ascii="Arial" w:eastAsia="Arial" w:hAnsi="Arial" w:cs="Arial"/>
      <w:b/>
      <w:color w:val="000000"/>
      <w:sz w:val="20"/>
      <w:lang w:eastAsia="hr-HR"/>
    </w:rPr>
  </w:style>
  <w:style w:type="table" w:customStyle="1" w:styleId="TableGrid">
    <w:name w:val="TableGrid"/>
    <w:rsid w:val="00E72D4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ti">
    <w:name w:val="Citati"/>
    <w:basedOn w:val="Normal"/>
    <w:rsid w:val="008616B8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customStyle="1" w:styleId="Bezproreda1">
    <w:name w:val="Bez proreda1"/>
    <w:rsid w:val="004F26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proreda">
    <w:name w:val="No Spacing"/>
    <w:rsid w:val="004D0F5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207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10-9-sred">
    <w:name w:val="t-10-9-sred"/>
    <w:basedOn w:val="Normal"/>
    <w:rsid w:val="00E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-9-8">
    <w:name w:val="t-9-8"/>
    <w:basedOn w:val="Normal"/>
    <w:rsid w:val="00E7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73C6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3C6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73C61"/>
    <w:rPr>
      <w:rFonts w:ascii="Calibri" w:eastAsia="Calibri" w:hAnsi="Calibri" w:cs="Calibri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3C6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3C61"/>
    <w:rPr>
      <w:rFonts w:ascii="Calibri" w:eastAsia="Calibri" w:hAnsi="Calibri" w:cs="Calibri"/>
      <w:b/>
      <w:bCs/>
      <w:color w:val="000000"/>
      <w:sz w:val="20"/>
      <w:szCs w:val="20"/>
      <w:lang w:eastAsia="hr-HR"/>
    </w:rPr>
  </w:style>
  <w:style w:type="paragraph" w:customStyle="1" w:styleId="pt-normal">
    <w:name w:val="pt-normal"/>
    <w:basedOn w:val="Normal"/>
    <w:rsid w:val="002D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-zadanifontodlomka-000002">
    <w:name w:val="pt-zadanifontodlomka-000002"/>
    <w:basedOn w:val="Zadanifontodlomka"/>
    <w:rsid w:val="002D09A8"/>
  </w:style>
  <w:style w:type="character" w:customStyle="1" w:styleId="Naslov2Char">
    <w:name w:val="Naslov 2 Char"/>
    <w:basedOn w:val="Zadanifontodlomka"/>
    <w:link w:val="Naslov2"/>
    <w:uiPriority w:val="9"/>
    <w:rsid w:val="00CD0F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66067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Standard">
    <w:name w:val="Standard"/>
    <w:rsid w:val="00A655D4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557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E8C9-A2B7-4345-80A5-CA413320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Gordana</cp:lastModifiedBy>
  <cp:revision>3</cp:revision>
  <dcterms:created xsi:type="dcterms:W3CDTF">2022-12-16T08:35:00Z</dcterms:created>
  <dcterms:modified xsi:type="dcterms:W3CDTF">2022-12-16T08:37:00Z</dcterms:modified>
</cp:coreProperties>
</file>