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C971" w14:textId="77777777" w:rsidR="00D85D3C" w:rsidRPr="00BD7AC7" w:rsidRDefault="00D85D3C" w:rsidP="00D85D3C"/>
    <w:p w14:paraId="749BD321" w14:textId="69287114" w:rsidR="009C31CB" w:rsidRPr="00BD7AC7" w:rsidRDefault="001B6009" w:rsidP="009C31CB">
      <w:pPr>
        <w:spacing w:after="0" w:line="240" w:lineRule="auto"/>
        <w:ind w:right="130" w:hanging="11"/>
        <w:rPr>
          <w:szCs w:val="24"/>
        </w:rPr>
      </w:pPr>
      <w:r w:rsidRPr="00BD7AC7">
        <w:rPr>
          <w:szCs w:val="24"/>
        </w:rPr>
        <w:t>Na temelju članka 18. Zakona o proračunu (»Narodne novine« broj 144/21)</w:t>
      </w:r>
      <w:r w:rsidR="009C31CB" w:rsidRPr="00BD7AC7">
        <w:rPr>
          <w:szCs w:val="24"/>
        </w:rPr>
        <w:t xml:space="preserve"> i članka 18. Statuta Općine Jelenje (Službene novine PGŽ broj 33/09, 13/13, 6/16 i 17/17 i Službene novine Općine Jelenje 3/17, 5/18, 11/18, 6/20,39/5), Općinsko vijeće Općine Jelenje na </w:t>
      </w:r>
      <w:r w:rsidRPr="00BD7AC7">
        <w:rPr>
          <w:szCs w:val="24"/>
        </w:rPr>
        <w:t>11</w:t>
      </w:r>
      <w:r w:rsidR="009C31CB" w:rsidRPr="00BD7AC7">
        <w:rPr>
          <w:szCs w:val="24"/>
        </w:rPr>
        <w:t>. sjednici održanoj dana 1</w:t>
      </w:r>
      <w:r w:rsidRPr="00BD7AC7">
        <w:rPr>
          <w:szCs w:val="24"/>
        </w:rPr>
        <w:t>5</w:t>
      </w:r>
      <w:r w:rsidR="009C31CB" w:rsidRPr="00BD7AC7">
        <w:rPr>
          <w:szCs w:val="24"/>
        </w:rPr>
        <w:t>.12.202</w:t>
      </w:r>
      <w:r w:rsidRPr="00BD7AC7">
        <w:rPr>
          <w:szCs w:val="24"/>
        </w:rPr>
        <w:t>2</w:t>
      </w:r>
      <w:r w:rsidR="009C31CB" w:rsidRPr="00BD7AC7">
        <w:rPr>
          <w:szCs w:val="24"/>
        </w:rPr>
        <w:t xml:space="preserve">. godine donijelo je </w:t>
      </w:r>
    </w:p>
    <w:p w14:paraId="5829F894" w14:textId="77777777" w:rsidR="009C31CB" w:rsidRPr="00BD7AC7" w:rsidRDefault="009C31CB" w:rsidP="009C31CB">
      <w:pPr>
        <w:ind w:left="-5" w:right="0"/>
        <w:rPr>
          <w:b/>
          <w:sz w:val="26"/>
        </w:rPr>
      </w:pPr>
    </w:p>
    <w:p w14:paraId="0CA96A97" w14:textId="5D322273" w:rsidR="00A04816" w:rsidRPr="00BD7AC7" w:rsidRDefault="002F0765" w:rsidP="009C31CB">
      <w:pPr>
        <w:ind w:left="-5" w:right="0"/>
        <w:jc w:val="center"/>
        <w:rPr>
          <w:sz w:val="28"/>
          <w:szCs w:val="28"/>
        </w:rPr>
      </w:pPr>
      <w:r w:rsidRPr="00BD7AC7">
        <w:rPr>
          <w:b/>
          <w:sz w:val="28"/>
          <w:szCs w:val="28"/>
        </w:rPr>
        <w:t>ODLUKU</w:t>
      </w:r>
    </w:p>
    <w:p w14:paraId="5A6AE697" w14:textId="35D090CC" w:rsidR="00A04816" w:rsidRPr="00BD7AC7" w:rsidRDefault="002F0765">
      <w:pPr>
        <w:spacing w:after="35" w:line="259" w:lineRule="auto"/>
        <w:ind w:right="0"/>
        <w:jc w:val="center"/>
        <w:rPr>
          <w:sz w:val="28"/>
          <w:szCs w:val="28"/>
        </w:rPr>
      </w:pPr>
      <w:r w:rsidRPr="00BD7AC7">
        <w:rPr>
          <w:b/>
          <w:sz w:val="28"/>
          <w:szCs w:val="28"/>
        </w:rPr>
        <w:t>o izvršavanju Proračuna Općin</w:t>
      </w:r>
      <w:r w:rsidR="001B6009" w:rsidRPr="00BD7AC7">
        <w:rPr>
          <w:b/>
          <w:sz w:val="28"/>
          <w:szCs w:val="28"/>
        </w:rPr>
        <w:t>u Jelenje</w:t>
      </w:r>
      <w:r w:rsidRPr="00BD7AC7">
        <w:rPr>
          <w:b/>
          <w:sz w:val="28"/>
          <w:szCs w:val="28"/>
        </w:rPr>
        <w:t xml:space="preserve"> za 202</w:t>
      </w:r>
      <w:r w:rsidR="001B6009" w:rsidRPr="00BD7AC7">
        <w:rPr>
          <w:b/>
          <w:sz w:val="28"/>
          <w:szCs w:val="28"/>
        </w:rPr>
        <w:t>3</w:t>
      </w:r>
      <w:r w:rsidRPr="00BD7AC7">
        <w:rPr>
          <w:b/>
          <w:sz w:val="28"/>
          <w:szCs w:val="28"/>
        </w:rPr>
        <w:t xml:space="preserve">. godinu </w:t>
      </w:r>
    </w:p>
    <w:p w14:paraId="521D107C" w14:textId="77777777" w:rsidR="00A04816" w:rsidRPr="00BD7AC7" w:rsidRDefault="002F0765">
      <w:pPr>
        <w:spacing w:after="18" w:line="259" w:lineRule="auto"/>
        <w:ind w:left="64" w:right="0" w:firstLine="0"/>
        <w:jc w:val="center"/>
        <w:rPr>
          <w:sz w:val="28"/>
          <w:szCs w:val="28"/>
        </w:rPr>
      </w:pPr>
      <w:r w:rsidRPr="00BD7AC7">
        <w:rPr>
          <w:b/>
          <w:sz w:val="28"/>
          <w:szCs w:val="28"/>
        </w:rPr>
        <w:t xml:space="preserve"> </w:t>
      </w:r>
    </w:p>
    <w:p w14:paraId="400E58E3" w14:textId="77777777" w:rsidR="00A04816" w:rsidRPr="00BD7AC7" w:rsidRDefault="002F0765">
      <w:pPr>
        <w:spacing w:after="42" w:line="259" w:lineRule="auto"/>
        <w:ind w:left="0" w:right="0" w:firstLine="0"/>
        <w:jc w:val="left"/>
      </w:pPr>
      <w:r w:rsidRPr="00BD7AC7">
        <w:rPr>
          <w:b/>
        </w:rPr>
        <w:t xml:space="preserve"> </w:t>
      </w:r>
    </w:p>
    <w:p w14:paraId="0174CF44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b/>
          <w:szCs w:val="24"/>
        </w:rPr>
        <w:t>1. OPĆE ODREDBE</w:t>
      </w:r>
      <w:r w:rsidRPr="00BD7AC7">
        <w:rPr>
          <w:szCs w:val="24"/>
        </w:rPr>
        <w:t xml:space="preserve"> </w:t>
      </w:r>
    </w:p>
    <w:p w14:paraId="291F8466" w14:textId="52C458C1" w:rsidR="00A04816" w:rsidRPr="00BD7AC7" w:rsidRDefault="002F0765" w:rsidP="00DD5309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1.</w:t>
      </w:r>
    </w:p>
    <w:p w14:paraId="0A4AB0B7" w14:textId="50A9314A" w:rsidR="001B6009" w:rsidRPr="00BD7AC7" w:rsidRDefault="001B6009" w:rsidP="00BD7AC7">
      <w:pPr>
        <w:pStyle w:val="StandardWeb"/>
        <w:spacing w:before="60" w:beforeAutospacing="0" w:after="0" w:afterAutospacing="0"/>
        <w:jc w:val="both"/>
      </w:pPr>
      <w:r w:rsidRPr="00BD7AC7">
        <w:t>Ovom se Odlukom uređuje struktura prihoda, primitaka, rashoda i izdataka Proračuna Općine Jelenje za 2023. godinu (u daljnjem tekstu: Proračun) i njegovo izvršavanje, opseg zaduživanja i jamstava, upravljanje javnim dugom te financijskom i nefinancijskom imovinom, ovlasti načelnika Općine Jelenje (u daljnjem tekstu: načelnik) u izvršavanju Proračuna te druga pitanja o izvršavanju Proračuna.</w:t>
      </w:r>
    </w:p>
    <w:p w14:paraId="2A012F11" w14:textId="77777777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 xml:space="preserve">Članak 2. </w:t>
      </w:r>
    </w:p>
    <w:p w14:paraId="0A7756C7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Prihodi, primici, rashodi i izdaci proračuna iskazani su prema organizacijskoj, ekonomskoj, funkcijskoj, lokacijskoj i programskoj proračunskoj klasifikaciji te izvorima financiranja.</w:t>
      </w:r>
      <w:r w:rsidRPr="00BD7AC7">
        <w:rPr>
          <w:b/>
          <w:szCs w:val="24"/>
        </w:rPr>
        <w:t xml:space="preserve"> </w:t>
      </w:r>
    </w:p>
    <w:p w14:paraId="44437CFB" w14:textId="44B9840B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b/>
          <w:szCs w:val="24"/>
        </w:rPr>
        <w:t xml:space="preserve">  </w:t>
      </w:r>
    </w:p>
    <w:p w14:paraId="6C1E8C03" w14:textId="77777777" w:rsidR="00A04816" w:rsidRPr="00BD7AC7" w:rsidRDefault="002F0765" w:rsidP="00BD7AC7">
      <w:pPr>
        <w:pStyle w:val="Naslov2"/>
        <w:spacing w:before="60" w:after="0" w:line="240" w:lineRule="auto"/>
        <w:ind w:left="-5"/>
        <w:rPr>
          <w:szCs w:val="24"/>
        </w:rPr>
      </w:pPr>
      <w:r w:rsidRPr="00BD7AC7">
        <w:rPr>
          <w:szCs w:val="24"/>
        </w:rPr>
        <w:t>2. SADRŽAJ PRORAČUNA</w:t>
      </w:r>
      <w:r w:rsidRPr="00BD7AC7">
        <w:rPr>
          <w:b w:val="0"/>
          <w:szCs w:val="24"/>
        </w:rPr>
        <w:t xml:space="preserve"> </w:t>
      </w:r>
    </w:p>
    <w:p w14:paraId="6AEE3F55" w14:textId="77777777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 xml:space="preserve">Članak 3. </w:t>
      </w:r>
    </w:p>
    <w:p w14:paraId="51007D9D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Proračun se sastoji od općeg i posebnog dijela te plana razvojnih programa. </w:t>
      </w:r>
    </w:p>
    <w:p w14:paraId="1ADFD2DE" w14:textId="77777777" w:rsidR="00A04816" w:rsidRPr="00BD7AC7" w:rsidRDefault="002F0765" w:rsidP="00BD7AC7">
      <w:pPr>
        <w:spacing w:before="60" w:after="0" w:line="240" w:lineRule="auto"/>
        <w:ind w:left="59" w:right="0" w:firstLine="0"/>
        <w:jc w:val="center"/>
        <w:rPr>
          <w:szCs w:val="24"/>
        </w:rPr>
      </w:pPr>
      <w:r w:rsidRPr="00BD7AC7">
        <w:rPr>
          <w:b/>
          <w:szCs w:val="24"/>
        </w:rPr>
        <w:t xml:space="preserve"> </w:t>
      </w:r>
    </w:p>
    <w:p w14:paraId="17A95888" w14:textId="0E53A84F" w:rsidR="00A04816" w:rsidRPr="00BD7AC7" w:rsidRDefault="002F0765" w:rsidP="00BD7AC7">
      <w:pPr>
        <w:pStyle w:val="Naslov3"/>
        <w:tabs>
          <w:tab w:val="center" w:pos="1941"/>
        </w:tabs>
        <w:spacing w:before="60" w:after="0" w:line="240" w:lineRule="auto"/>
        <w:ind w:left="-15" w:firstLine="0"/>
        <w:rPr>
          <w:szCs w:val="24"/>
        </w:rPr>
      </w:pPr>
      <w:r w:rsidRPr="00BD7AC7">
        <w:rPr>
          <w:szCs w:val="24"/>
        </w:rPr>
        <w:t xml:space="preserve"> </w:t>
      </w:r>
      <w:r w:rsidRPr="00BD7AC7">
        <w:rPr>
          <w:szCs w:val="24"/>
        </w:rPr>
        <w:tab/>
        <w:t xml:space="preserve">2.1. Opći dio </w:t>
      </w:r>
      <w:r w:rsidRPr="00BD7AC7">
        <w:rPr>
          <w:b w:val="0"/>
          <w:szCs w:val="24"/>
        </w:rPr>
        <w:t xml:space="preserve"> </w:t>
      </w:r>
    </w:p>
    <w:p w14:paraId="56B610A1" w14:textId="77777777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4.  </w:t>
      </w:r>
    </w:p>
    <w:p w14:paraId="21A8C54F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Opći dio Proračuna čini:  </w:t>
      </w:r>
    </w:p>
    <w:p w14:paraId="62A632DA" w14:textId="77777777" w:rsidR="00A04816" w:rsidRPr="00BD7AC7" w:rsidRDefault="002F0765" w:rsidP="00BD7AC7">
      <w:pPr>
        <w:numPr>
          <w:ilvl w:val="0"/>
          <w:numId w:val="1"/>
        </w:numPr>
        <w:spacing w:before="60" w:after="0" w:line="240" w:lineRule="auto"/>
        <w:ind w:right="0" w:hanging="140"/>
        <w:rPr>
          <w:szCs w:val="24"/>
        </w:rPr>
      </w:pPr>
      <w:r w:rsidRPr="00BD7AC7">
        <w:rPr>
          <w:szCs w:val="24"/>
        </w:rPr>
        <w:t xml:space="preserve">Račun prihoda i rashoda  (A),  </w:t>
      </w:r>
    </w:p>
    <w:p w14:paraId="1CF9B628" w14:textId="77777777" w:rsidR="00A04816" w:rsidRPr="00BD7AC7" w:rsidRDefault="002F0765" w:rsidP="00BD7AC7">
      <w:pPr>
        <w:numPr>
          <w:ilvl w:val="0"/>
          <w:numId w:val="1"/>
        </w:numPr>
        <w:spacing w:before="60" w:after="0" w:line="240" w:lineRule="auto"/>
        <w:ind w:right="0" w:hanging="140"/>
        <w:rPr>
          <w:szCs w:val="24"/>
        </w:rPr>
      </w:pPr>
      <w:r w:rsidRPr="00BD7AC7">
        <w:rPr>
          <w:szCs w:val="24"/>
        </w:rPr>
        <w:t xml:space="preserve">Račun financiranja (B) i </w:t>
      </w:r>
    </w:p>
    <w:p w14:paraId="32CDD1A8" w14:textId="77777777" w:rsidR="00A04816" w:rsidRPr="00BD7AC7" w:rsidRDefault="002F0765" w:rsidP="00BD7AC7">
      <w:pPr>
        <w:numPr>
          <w:ilvl w:val="0"/>
          <w:numId w:val="1"/>
        </w:numPr>
        <w:spacing w:before="60" w:after="0" w:line="240" w:lineRule="auto"/>
        <w:ind w:right="0" w:hanging="140"/>
        <w:rPr>
          <w:szCs w:val="24"/>
        </w:rPr>
      </w:pPr>
      <w:r w:rsidRPr="00BD7AC7">
        <w:rPr>
          <w:szCs w:val="24"/>
        </w:rPr>
        <w:t xml:space="preserve">Raspoloživa sredstva iz prethodnih godina (višak prihoda i rashoda) (C). </w:t>
      </w:r>
    </w:p>
    <w:p w14:paraId="1CF0EB8E" w14:textId="77777777" w:rsidR="00A04816" w:rsidRPr="00BD7AC7" w:rsidRDefault="002F0765" w:rsidP="00BD7AC7">
      <w:pPr>
        <w:numPr>
          <w:ilvl w:val="0"/>
          <w:numId w:val="2"/>
        </w:numPr>
        <w:spacing w:before="60" w:after="0" w:line="240" w:lineRule="auto"/>
        <w:ind w:right="0" w:hanging="296"/>
        <w:rPr>
          <w:szCs w:val="24"/>
        </w:rPr>
      </w:pPr>
      <w:r w:rsidRPr="00BD7AC7">
        <w:rPr>
          <w:szCs w:val="24"/>
        </w:rPr>
        <w:t xml:space="preserve">Račun Prihoda i rashoda proračuna sastoji se od prihoda i rashoda prema ekonomskoj   </w:t>
      </w:r>
      <w:r w:rsidRPr="00BD7AC7">
        <w:rPr>
          <w:szCs w:val="24"/>
        </w:rPr>
        <w:tab/>
        <w:t xml:space="preserve">     klasifikaciji.  </w:t>
      </w:r>
    </w:p>
    <w:p w14:paraId="61897209" w14:textId="77777777" w:rsidR="00A04816" w:rsidRPr="00BD7AC7" w:rsidRDefault="002F0765" w:rsidP="00BD7AC7">
      <w:pPr>
        <w:tabs>
          <w:tab w:val="center" w:pos="316"/>
          <w:tab w:val="center" w:pos="2073"/>
        </w:tabs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rFonts w:eastAsia="Calibri"/>
          <w:szCs w:val="24"/>
        </w:rPr>
        <w:tab/>
      </w:r>
      <w:r w:rsidRPr="00BD7AC7">
        <w:rPr>
          <w:szCs w:val="24"/>
        </w:rPr>
        <w:t xml:space="preserve"> </w:t>
      </w:r>
      <w:r w:rsidRPr="00BD7AC7">
        <w:rPr>
          <w:szCs w:val="24"/>
        </w:rPr>
        <w:tab/>
        <w:t xml:space="preserve">     U prihodima su iskazani:  </w:t>
      </w:r>
    </w:p>
    <w:p w14:paraId="6D36EF4B" w14:textId="785E28A9" w:rsidR="00315BFC" w:rsidRPr="00BD7AC7" w:rsidRDefault="002F0765" w:rsidP="00BD7AC7">
      <w:pPr>
        <w:numPr>
          <w:ilvl w:val="1"/>
          <w:numId w:val="2"/>
        </w:numPr>
        <w:spacing w:before="60" w:after="0" w:line="240" w:lineRule="auto"/>
        <w:ind w:left="1384" w:right="0" w:hanging="140"/>
        <w:rPr>
          <w:szCs w:val="24"/>
        </w:rPr>
      </w:pPr>
      <w:r w:rsidRPr="00BD7AC7">
        <w:rPr>
          <w:szCs w:val="24"/>
        </w:rPr>
        <w:t xml:space="preserve">prihodi od poslovanja,  </w:t>
      </w:r>
    </w:p>
    <w:p w14:paraId="70E8C019" w14:textId="04B4FB78" w:rsidR="00A04816" w:rsidRPr="00BD7AC7" w:rsidRDefault="002F0765" w:rsidP="00BD7AC7">
      <w:pPr>
        <w:numPr>
          <w:ilvl w:val="1"/>
          <w:numId w:val="2"/>
        </w:numPr>
        <w:spacing w:before="60" w:after="0" w:line="240" w:lineRule="auto"/>
        <w:ind w:left="1384" w:right="0" w:hanging="140"/>
        <w:rPr>
          <w:szCs w:val="24"/>
        </w:rPr>
      </w:pPr>
      <w:r w:rsidRPr="00BD7AC7">
        <w:rPr>
          <w:szCs w:val="24"/>
        </w:rPr>
        <w:t xml:space="preserve">prihodi od prodaje nefinancijske imovine  </w:t>
      </w:r>
    </w:p>
    <w:p w14:paraId="2C1E7073" w14:textId="38EBA051" w:rsidR="00A04816" w:rsidRPr="00BD7AC7" w:rsidRDefault="002F0765" w:rsidP="00BD7AC7">
      <w:pPr>
        <w:tabs>
          <w:tab w:val="center" w:pos="2770"/>
        </w:tabs>
        <w:spacing w:before="60" w:after="0" w:line="240" w:lineRule="auto"/>
        <w:ind w:left="-15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  <w:r w:rsidR="00315BFC" w:rsidRPr="00BD7AC7">
        <w:rPr>
          <w:szCs w:val="24"/>
        </w:rPr>
        <w:t xml:space="preserve">                 </w:t>
      </w:r>
      <w:r w:rsidRPr="00BD7AC7">
        <w:rPr>
          <w:szCs w:val="24"/>
        </w:rPr>
        <w:t xml:space="preserve">U rashodima  iskazani rashodi za: </w:t>
      </w:r>
    </w:p>
    <w:p w14:paraId="56D4E6D6" w14:textId="77777777" w:rsidR="00315BFC" w:rsidRPr="00BD7AC7" w:rsidRDefault="00315BFC" w:rsidP="00BD7AC7">
      <w:pPr>
        <w:numPr>
          <w:ilvl w:val="1"/>
          <w:numId w:val="2"/>
        </w:numPr>
        <w:spacing w:before="60" w:after="0" w:line="240" w:lineRule="auto"/>
        <w:ind w:left="1384" w:right="0" w:hanging="140"/>
        <w:rPr>
          <w:szCs w:val="24"/>
        </w:rPr>
      </w:pPr>
      <w:r w:rsidRPr="00BD7AC7">
        <w:rPr>
          <w:szCs w:val="24"/>
        </w:rPr>
        <w:t>rashodi poslovanja</w:t>
      </w:r>
      <w:r w:rsidR="002F0765" w:rsidRPr="00BD7AC7">
        <w:rPr>
          <w:szCs w:val="24"/>
        </w:rPr>
        <w:t xml:space="preserve"> </w:t>
      </w:r>
    </w:p>
    <w:p w14:paraId="26CCBEE0" w14:textId="18B61875" w:rsidR="00A04816" w:rsidRPr="00BD7AC7" w:rsidRDefault="00315BFC" w:rsidP="00BD7AC7">
      <w:pPr>
        <w:numPr>
          <w:ilvl w:val="1"/>
          <w:numId w:val="2"/>
        </w:numPr>
        <w:spacing w:before="60" w:after="0" w:line="240" w:lineRule="auto"/>
        <w:ind w:left="1384" w:right="0" w:hanging="140"/>
        <w:rPr>
          <w:szCs w:val="24"/>
        </w:rPr>
      </w:pPr>
      <w:r w:rsidRPr="00BD7AC7">
        <w:rPr>
          <w:szCs w:val="24"/>
        </w:rPr>
        <w:t>rashodi za nabavu nefinancijske imovine</w:t>
      </w:r>
      <w:r w:rsidR="002F0765" w:rsidRPr="00BD7AC7">
        <w:rPr>
          <w:szCs w:val="24"/>
        </w:rPr>
        <w:t xml:space="preserve"> </w:t>
      </w:r>
    </w:p>
    <w:p w14:paraId="008A53B8" w14:textId="77777777" w:rsidR="00315BFC" w:rsidRPr="00BD7AC7" w:rsidRDefault="002F0765" w:rsidP="00BD7AC7">
      <w:pPr>
        <w:numPr>
          <w:ilvl w:val="0"/>
          <w:numId w:val="2"/>
        </w:numPr>
        <w:spacing w:before="60" w:after="0" w:line="240" w:lineRule="auto"/>
        <w:ind w:right="0" w:hanging="296"/>
        <w:rPr>
          <w:szCs w:val="24"/>
        </w:rPr>
      </w:pPr>
      <w:r w:rsidRPr="00BD7AC7">
        <w:rPr>
          <w:szCs w:val="24"/>
        </w:rPr>
        <w:t>U Računu financiranja iskazuju se</w:t>
      </w:r>
    </w:p>
    <w:p w14:paraId="0A032461" w14:textId="77777777" w:rsidR="00315BFC" w:rsidRPr="00BD7AC7" w:rsidRDefault="00315BFC" w:rsidP="00BD7AC7">
      <w:pPr>
        <w:pStyle w:val="Odlomakpopisa"/>
        <w:numPr>
          <w:ilvl w:val="1"/>
          <w:numId w:val="2"/>
        </w:numPr>
        <w:spacing w:before="60" w:after="0" w:line="240" w:lineRule="auto"/>
        <w:ind w:right="0" w:hanging="109"/>
        <w:rPr>
          <w:szCs w:val="24"/>
        </w:rPr>
      </w:pPr>
      <w:r w:rsidRPr="00BD7AC7">
        <w:rPr>
          <w:szCs w:val="24"/>
        </w:rPr>
        <w:t xml:space="preserve"> Izdaci za financijsku imovinu i otplatu zajmova</w:t>
      </w:r>
    </w:p>
    <w:p w14:paraId="73355A49" w14:textId="466FE577" w:rsidR="00A04816" w:rsidRPr="00BD7AC7" w:rsidRDefault="00315BFC" w:rsidP="00BD7AC7">
      <w:pPr>
        <w:pStyle w:val="Odlomakpopisa"/>
        <w:numPr>
          <w:ilvl w:val="1"/>
          <w:numId w:val="2"/>
        </w:numPr>
        <w:spacing w:before="60" w:after="0" w:line="240" w:lineRule="auto"/>
        <w:ind w:right="0" w:hanging="109"/>
        <w:rPr>
          <w:szCs w:val="24"/>
        </w:rPr>
      </w:pPr>
      <w:r w:rsidRPr="00BD7AC7">
        <w:rPr>
          <w:szCs w:val="24"/>
        </w:rPr>
        <w:t xml:space="preserve"> Primitci od financijske imovine i zaduživanja</w:t>
      </w:r>
      <w:r w:rsidR="002F0765" w:rsidRPr="00BD7AC7">
        <w:rPr>
          <w:szCs w:val="24"/>
        </w:rPr>
        <w:t xml:space="preserve"> </w:t>
      </w:r>
    </w:p>
    <w:p w14:paraId="68E9AE8C" w14:textId="77777777" w:rsidR="00315BFC" w:rsidRPr="00BD7AC7" w:rsidRDefault="002F0765" w:rsidP="00BD7AC7">
      <w:pPr>
        <w:numPr>
          <w:ilvl w:val="0"/>
          <w:numId w:val="2"/>
        </w:numPr>
        <w:spacing w:before="60" w:after="0" w:line="240" w:lineRule="auto"/>
        <w:ind w:right="0" w:hanging="296"/>
        <w:rPr>
          <w:szCs w:val="24"/>
        </w:rPr>
      </w:pPr>
      <w:r w:rsidRPr="00BD7AC7">
        <w:rPr>
          <w:szCs w:val="24"/>
        </w:rPr>
        <w:t>U Raspoloživ</w:t>
      </w:r>
      <w:r w:rsidR="000544F6" w:rsidRPr="00BD7AC7">
        <w:rPr>
          <w:szCs w:val="24"/>
        </w:rPr>
        <w:t>im</w:t>
      </w:r>
      <w:r w:rsidRPr="00BD7AC7">
        <w:rPr>
          <w:szCs w:val="24"/>
        </w:rPr>
        <w:t xml:space="preserve"> sredstv</w:t>
      </w:r>
      <w:r w:rsidR="000544F6" w:rsidRPr="00BD7AC7">
        <w:rPr>
          <w:szCs w:val="24"/>
        </w:rPr>
        <w:t>ima</w:t>
      </w:r>
      <w:r w:rsidRPr="00BD7AC7">
        <w:rPr>
          <w:szCs w:val="24"/>
        </w:rPr>
        <w:t xml:space="preserve"> iz prethodne godine iskazan je</w:t>
      </w:r>
      <w:r w:rsidR="00315BFC" w:rsidRPr="00BD7AC7">
        <w:rPr>
          <w:szCs w:val="24"/>
        </w:rPr>
        <w:t>:</w:t>
      </w:r>
    </w:p>
    <w:p w14:paraId="291C8947" w14:textId="76E0A00D" w:rsidR="00315BFC" w:rsidRPr="00BD7AC7" w:rsidRDefault="002F0765" w:rsidP="00BD7AC7">
      <w:pPr>
        <w:pStyle w:val="Odlomakpopisa"/>
        <w:numPr>
          <w:ilvl w:val="1"/>
          <w:numId w:val="2"/>
        </w:numPr>
        <w:spacing w:before="60" w:after="0" w:line="240" w:lineRule="auto"/>
        <w:ind w:right="0" w:hanging="109"/>
        <w:rPr>
          <w:szCs w:val="24"/>
        </w:rPr>
      </w:pPr>
      <w:r w:rsidRPr="00BD7AC7">
        <w:rPr>
          <w:szCs w:val="24"/>
        </w:rPr>
        <w:t xml:space="preserve"> </w:t>
      </w:r>
      <w:r w:rsidR="00315BFC" w:rsidRPr="00BD7AC7">
        <w:rPr>
          <w:szCs w:val="24"/>
        </w:rPr>
        <w:t>Ukupan donos viška/manjka iz prethodne(ih) godine/a</w:t>
      </w:r>
    </w:p>
    <w:p w14:paraId="60D592FC" w14:textId="4F86F158" w:rsidR="00A04816" w:rsidRPr="00BD7AC7" w:rsidRDefault="00315BFC" w:rsidP="00BD7AC7">
      <w:pPr>
        <w:pStyle w:val="Odlomakpopisa"/>
        <w:numPr>
          <w:ilvl w:val="1"/>
          <w:numId w:val="2"/>
        </w:numPr>
        <w:spacing w:before="60" w:after="0" w:line="240" w:lineRule="auto"/>
        <w:ind w:right="0" w:hanging="109"/>
        <w:rPr>
          <w:szCs w:val="24"/>
        </w:rPr>
      </w:pPr>
      <w:r w:rsidRPr="00BD7AC7">
        <w:rPr>
          <w:szCs w:val="24"/>
        </w:rPr>
        <w:t>Dio viška/manjka iz prethodne(ih)</w:t>
      </w:r>
      <w:r w:rsidR="001D0889" w:rsidRPr="00BD7AC7">
        <w:rPr>
          <w:szCs w:val="24"/>
        </w:rPr>
        <w:t xml:space="preserve"> godine/a koje će se pokriti/rasporediti u razdoblju 2023.-2025.</w:t>
      </w:r>
      <w:r w:rsidR="002F0765" w:rsidRPr="00BD7AC7">
        <w:rPr>
          <w:szCs w:val="24"/>
        </w:rPr>
        <w:t xml:space="preserve"> </w:t>
      </w:r>
    </w:p>
    <w:p w14:paraId="7C74C01C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25FAE7F6" w14:textId="77777777" w:rsidR="00A04816" w:rsidRPr="00BD7AC7" w:rsidRDefault="002F0765" w:rsidP="00BD7AC7">
      <w:pPr>
        <w:pStyle w:val="Naslov3"/>
        <w:tabs>
          <w:tab w:val="center" w:pos="2095"/>
        </w:tabs>
        <w:spacing w:before="60" w:after="0" w:line="240" w:lineRule="auto"/>
        <w:ind w:left="-15" w:firstLine="0"/>
        <w:rPr>
          <w:szCs w:val="24"/>
        </w:rPr>
      </w:pPr>
      <w:r w:rsidRPr="00BD7AC7">
        <w:rPr>
          <w:b w:val="0"/>
          <w:szCs w:val="24"/>
        </w:rPr>
        <w:lastRenderedPageBreak/>
        <w:t xml:space="preserve"> </w:t>
      </w:r>
      <w:r w:rsidRPr="00BD7AC7">
        <w:rPr>
          <w:b w:val="0"/>
          <w:szCs w:val="24"/>
        </w:rPr>
        <w:tab/>
      </w:r>
      <w:r w:rsidRPr="00BD7AC7">
        <w:rPr>
          <w:szCs w:val="24"/>
        </w:rPr>
        <w:t>2.2. Posebni dio Proračuna</w:t>
      </w:r>
      <w:r w:rsidRPr="00BD7AC7">
        <w:rPr>
          <w:b w:val="0"/>
          <w:szCs w:val="24"/>
        </w:rPr>
        <w:t xml:space="preserve"> </w:t>
      </w:r>
    </w:p>
    <w:p w14:paraId="25A19086" w14:textId="77777777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5.  </w:t>
      </w:r>
    </w:p>
    <w:p w14:paraId="42BE9A8A" w14:textId="77777777" w:rsidR="001D0889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Posebni dio Proračuna</w:t>
      </w:r>
      <w:r w:rsidRPr="00BD7AC7">
        <w:rPr>
          <w:b/>
          <w:szCs w:val="24"/>
        </w:rPr>
        <w:t xml:space="preserve"> </w:t>
      </w:r>
      <w:r w:rsidRPr="00BD7AC7">
        <w:rPr>
          <w:szCs w:val="24"/>
        </w:rPr>
        <w:t xml:space="preserve">sastoji se od plana rashoda i izdataka </w:t>
      </w:r>
      <w:r w:rsidR="001D0889" w:rsidRPr="00BD7AC7">
        <w:rPr>
          <w:szCs w:val="24"/>
        </w:rPr>
        <w:t>po organizacijskoj klasifikaciji:</w:t>
      </w:r>
    </w:p>
    <w:p w14:paraId="54694066" w14:textId="676E9837" w:rsidR="001D0889" w:rsidRPr="00BD7AC7" w:rsidRDefault="001D0889" w:rsidP="00BD7AC7">
      <w:pPr>
        <w:pStyle w:val="Odlomakpopisa"/>
        <w:numPr>
          <w:ilvl w:val="0"/>
          <w:numId w:val="7"/>
        </w:numPr>
        <w:spacing w:before="60" w:after="0" w:line="240" w:lineRule="auto"/>
        <w:ind w:right="0"/>
        <w:rPr>
          <w:szCs w:val="24"/>
        </w:rPr>
      </w:pPr>
      <w:r w:rsidRPr="00BD7AC7">
        <w:rPr>
          <w:szCs w:val="24"/>
        </w:rPr>
        <w:t xml:space="preserve">Razdjel 001 OPĆINSKO VIJEĆE I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</w:t>
      </w:r>
    </w:p>
    <w:p w14:paraId="42323B72" w14:textId="7C9DD2EE" w:rsidR="00A04816" w:rsidRPr="00BD7AC7" w:rsidRDefault="001D0889" w:rsidP="00BD7AC7">
      <w:pPr>
        <w:pStyle w:val="Odlomakpopisa"/>
        <w:numPr>
          <w:ilvl w:val="0"/>
          <w:numId w:val="7"/>
        </w:numPr>
        <w:spacing w:before="60" w:after="0" w:line="240" w:lineRule="auto"/>
        <w:ind w:right="0"/>
        <w:rPr>
          <w:szCs w:val="24"/>
        </w:rPr>
      </w:pPr>
      <w:r w:rsidRPr="00BD7AC7">
        <w:rPr>
          <w:szCs w:val="24"/>
        </w:rPr>
        <w:t>Razdjel 002</w:t>
      </w:r>
      <w:r w:rsidR="002F0765" w:rsidRPr="00BD7AC7">
        <w:rPr>
          <w:szCs w:val="24"/>
        </w:rPr>
        <w:t xml:space="preserve"> </w:t>
      </w:r>
      <w:r w:rsidRPr="00BD7AC7">
        <w:rPr>
          <w:szCs w:val="24"/>
        </w:rPr>
        <w:t xml:space="preserve"> JEDINSTVENI UPRAVNI ODJEL</w:t>
      </w:r>
    </w:p>
    <w:p w14:paraId="4DB1DF9C" w14:textId="695CE65A" w:rsidR="001D0889" w:rsidRPr="00BD7AC7" w:rsidRDefault="001D0889" w:rsidP="00BD7AC7">
      <w:pPr>
        <w:pStyle w:val="Odlomakpopisa"/>
        <w:numPr>
          <w:ilvl w:val="0"/>
          <w:numId w:val="7"/>
        </w:numPr>
        <w:spacing w:before="60" w:after="0" w:line="240" w:lineRule="auto"/>
        <w:ind w:right="0"/>
        <w:rPr>
          <w:szCs w:val="24"/>
        </w:rPr>
      </w:pPr>
      <w:r w:rsidRPr="00BD7AC7">
        <w:rPr>
          <w:szCs w:val="24"/>
        </w:rPr>
        <w:t>Razdjel 003  ZADUŽENJA -FINANCIRANJA</w:t>
      </w:r>
    </w:p>
    <w:p w14:paraId="1C1F6B4B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7C63DEC7" w14:textId="07486B79" w:rsidR="00A04816" w:rsidRPr="00BD7AC7" w:rsidRDefault="002F0765" w:rsidP="00BD7AC7">
      <w:pPr>
        <w:pStyle w:val="Naslov3"/>
        <w:tabs>
          <w:tab w:val="center" w:pos="2258"/>
        </w:tabs>
        <w:spacing w:before="60" w:after="0" w:line="240" w:lineRule="auto"/>
        <w:ind w:left="-15" w:firstLine="0"/>
        <w:rPr>
          <w:szCs w:val="24"/>
        </w:rPr>
      </w:pPr>
      <w:r w:rsidRPr="00BD7AC7">
        <w:rPr>
          <w:szCs w:val="24"/>
        </w:rPr>
        <w:t xml:space="preserve"> </w:t>
      </w:r>
      <w:r w:rsidRPr="00BD7AC7">
        <w:rPr>
          <w:szCs w:val="24"/>
        </w:rPr>
        <w:tab/>
        <w:t xml:space="preserve">2.3.  Plan </w:t>
      </w:r>
      <w:r w:rsidR="004F1294" w:rsidRPr="00BD7AC7">
        <w:rPr>
          <w:szCs w:val="24"/>
        </w:rPr>
        <w:t>provedbenih</w:t>
      </w:r>
      <w:r w:rsidRPr="00BD7AC7">
        <w:rPr>
          <w:szCs w:val="24"/>
        </w:rPr>
        <w:t xml:space="preserve"> programa</w:t>
      </w:r>
      <w:r w:rsidRPr="00BD7AC7">
        <w:rPr>
          <w:b w:val="0"/>
          <w:szCs w:val="24"/>
        </w:rPr>
        <w:t xml:space="preserve"> </w:t>
      </w:r>
    </w:p>
    <w:p w14:paraId="1E6683E3" w14:textId="77777777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 xml:space="preserve">Članak 6. </w:t>
      </w:r>
    </w:p>
    <w:p w14:paraId="1A7A5C93" w14:textId="06E59816" w:rsidR="00CD598C" w:rsidRPr="00BD7AC7" w:rsidRDefault="00CD598C" w:rsidP="00BD7AC7">
      <w:pPr>
        <w:spacing w:before="60" w:after="0" w:line="240" w:lineRule="auto"/>
        <w:ind w:left="11" w:right="0" w:hanging="11"/>
        <w:rPr>
          <w:szCs w:val="24"/>
        </w:rPr>
      </w:pPr>
      <w:r w:rsidRPr="00BD7AC7">
        <w:rPr>
          <w:szCs w:val="24"/>
        </w:rPr>
        <w:t xml:space="preserve">Provedbeni program je kratkoročni akt strateškog planiranja od lokalnog značaja koji opisuje viziju, misiju i djelokrug rada tijela u mandatu načelnika te pobliže definira mjere za provedbu ciljeva. Elementi sadržani u provedbenom programu omogućuju praćenje rezultata i ocjenu djelotvornosti mjera u okviru postavljenih ciljeva. </w:t>
      </w:r>
    </w:p>
    <w:p w14:paraId="7FC2CF56" w14:textId="77777777" w:rsidR="00FE01D5" w:rsidRPr="00BD7AC7" w:rsidRDefault="00FE01D5" w:rsidP="00BD7AC7">
      <w:pPr>
        <w:spacing w:before="60" w:after="0" w:line="240" w:lineRule="auto"/>
        <w:ind w:left="11" w:right="0" w:hanging="11"/>
        <w:rPr>
          <w:szCs w:val="24"/>
        </w:rPr>
      </w:pPr>
      <w:r w:rsidRPr="00BD7AC7">
        <w:rPr>
          <w:szCs w:val="24"/>
        </w:rPr>
        <w:t xml:space="preserve">Provedbeni program zamijenio je dosadašnji plan razvojnih programa koji je izrađivan za potrebe povezivanja ciljeva utvrđenih u strateškim dokumentima razvoja sa izvorima financiranja utvrđenim u proračunu. </w:t>
      </w:r>
    </w:p>
    <w:p w14:paraId="656E747D" w14:textId="145240B3" w:rsidR="00CD598C" w:rsidRPr="00BD7AC7" w:rsidRDefault="00CD598C" w:rsidP="00BD7AC7">
      <w:pPr>
        <w:spacing w:before="60" w:after="0" w:line="240" w:lineRule="auto"/>
        <w:jc w:val="center"/>
        <w:rPr>
          <w:szCs w:val="24"/>
        </w:rPr>
      </w:pPr>
      <w:r w:rsidRPr="00BD7AC7">
        <w:rPr>
          <w:szCs w:val="24"/>
        </w:rPr>
        <w:t>Članak</w:t>
      </w:r>
      <w:r w:rsidR="001A62B8" w:rsidRPr="00BD7AC7">
        <w:rPr>
          <w:szCs w:val="24"/>
        </w:rPr>
        <w:t xml:space="preserve"> 7.</w:t>
      </w:r>
    </w:p>
    <w:p w14:paraId="1B98D8A3" w14:textId="35AFC2D5" w:rsidR="00CD598C" w:rsidRPr="00BD7AC7" w:rsidRDefault="00CD598C" w:rsidP="00BD7AC7">
      <w:pPr>
        <w:spacing w:before="60" w:after="0" w:line="240" w:lineRule="auto"/>
        <w:contextualSpacing/>
        <w:rPr>
          <w:szCs w:val="24"/>
        </w:rPr>
      </w:pPr>
      <w:r w:rsidRPr="00BD7AC7">
        <w:rPr>
          <w:szCs w:val="24"/>
        </w:rPr>
        <w:t xml:space="preserve">Ciljevi i prioriteti </w:t>
      </w:r>
      <w:r w:rsidR="00FE01D5" w:rsidRPr="00BD7AC7">
        <w:rPr>
          <w:szCs w:val="24"/>
        </w:rPr>
        <w:t>Provedbenih programa</w:t>
      </w:r>
      <w:r w:rsidRPr="00BD7AC7">
        <w:rPr>
          <w:szCs w:val="24"/>
        </w:rPr>
        <w:t xml:space="preserve"> za 202</w:t>
      </w:r>
      <w:r w:rsidR="00C45DBA" w:rsidRPr="00BD7AC7">
        <w:rPr>
          <w:szCs w:val="24"/>
        </w:rPr>
        <w:t>3</w:t>
      </w:r>
      <w:r w:rsidRPr="00BD7AC7">
        <w:rPr>
          <w:szCs w:val="24"/>
        </w:rPr>
        <w:t xml:space="preserve"> – 202</w:t>
      </w:r>
      <w:r w:rsidR="00C45DBA" w:rsidRPr="00BD7AC7">
        <w:rPr>
          <w:szCs w:val="24"/>
        </w:rPr>
        <w:t>5</w:t>
      </w:r>
      <w:r w:rsidRPr="00BD7AC7">
        <w:rPr>
          <w:szCs w:val="24"/>
        </w:rPr>
        <w:t xml:space="preserve">. mogu se sažeti:  </w:t>
      </w:r>
    </w:p>
    <w:p w14:paraId="287B2655" w14:textId="31BA6098" w:rsidR="00CD598C" w:rsidRPr="00BD7AC7" w:rsidRDefault="00CD598C" w:rsidP="00BD7AC7">
      <w:pPr>
        <w:numPr>
          <w:ilvl w:val="0"/>
          <w:numId w:val="5"/>
        </w:numPr>
        <w:spacing w:before="60" w:after="0" w:line="240" w:lineRule="auto"/>
        <w:ind w:right="0"/>
        <w:contextualSpacing/>
        <w:rPr>
          <w:szCs w:val="24"/>
        </w:rPr>
      </w:pPr>
      <w:r w:rsidRPr="00BD7AC7">
        <w:rPr>
          <w:szCs w:val="24"/>
        </w:rPr>
        <w:t>Ulaganja u komunalnu i prometnu infrastrukturu – k</w:t>
      </w:r>
      <w:r w:rsidR="000544F6" w:rsidRPr="00BD7AC7">
        <w:rPr>
          <w:szCs w:val="24"/>
        </w:rPr>
        <w:t>ao</w:t>
      </w:r>
      <w:r w:rsidRPr="00BD7AC7">
        <w:rPr>
          <w:szCs w:val="24"/>
        </w:rPr>
        <w:t xml:space="preserve"> </w:t>
      </w:r>
      <w:r w:rsidR="000544F6" w:rsidRPr="00BD7AC7">
        <w:rPr>
          <w:szCs w:val="24"/>
        </w:rPr>
        <w:t xml:space="preserve">prvi </w:t>
      </w:r>
      <w:r w:rsidRPr="00BD7AC7">
        <w:rPr>
          <w:szCs w:val="24"/>
        </w:rPr>
        <w:t>prioritet</w:t>
      </w:r>
      <w:r w:rsidR="000544F6" w:rsidRPr="00BD7AC7">
        <w:rPr>
          <w:szCs w:val="24"/>
        </w:rPr>
        <w:t xml:space="preserve"> </w:t>
      </w:r>
      <w:r w:rsidRPr="00BD7AC7">
        <w:rPr>
          <w:szCs w:val="24"/>
        </w:rPr>
        <w:t xml:space="preserve">ulagat će se i razvijati prometna infrastruktura i bolja prometna povezanost unutar Općine, što se prvenstveno odnosi na povezanost rubnih naselja s centrom. Ulaganja će se provoditi i u ostaloj javnoj infrastrukturi s ciljem poboljšanja opće kvalitete života za sve dobne skupine građana Jelenja. </w:t>
      </w:r>
    </w:p>
    <w:p w14:paraId="177A4DA5" w14:textId="77777777" w:rsidR="00CD598C" w:rsidRPr="00BD7AC7" w:rsidRDefault="00CD598C" w:rsidP="00BD7AC7">
      <w:pPr>
        <w:numPr>
          <w:ilvl w:val="0"/>
          <w:numId w:val="5"/>
        </w:numPr>
        <w:spacing w:before="60" w:after="0" w:line="240" w:lineRule="auto"/>
        <w:ind w:right="0"/>
        <w:contextualSpacing/>
        <w:rPr>
          <w:szCs w:val="24"/>
        </w:rPr>
      </w:pPr>
      <w:r w:rsidRPr="00BD7AC7">
        <w:rPr>
          <w:szCs w:val="24"/>
        </w:rPr>
        <w:t>Poticanje gospodarskog rasta i informatizacije – daljnjim razvojem digitalizacije i poduzetništva te raznim oblicima potpora poduzetnicima nastojati će se unaprijediti gospodarski rast, a istom će se doprinijeti tendencija rasta stanovništva odnosno dostupne radne snage na području Općine Jelenje</w:t>
      </w:r>
    </w:p>
    <w:p w14:paraId="4A016059" w14:textId="0F293918" w:rsidR="00CD598C" w:rsidRPr="00BD7AC7" w:rsidRDefault="00CD598C" w:rsidP="00BD7AC7">
      <w:pPr>
        <w:numPr>
          <w:ilvl w:val="0"/>
          <w:numId w:val="5"/>
        </w:numPr>
        <w:spacing w:before="60" w:after="0" w:line="240" w:lineRule="auto"/>
        <w:ind w:right="0"/>
        <w:contextualSpacing/>
        <w:rPr>
          <w:szCs w:val="24"/>
        </w:rPr>
      </w:pPr>
      <w:r w:rsidRPr="00BD7AC7">
        <w:rPr>
          <w:szCs w:val="24"/>
        </w:rPr>
        <w:t>Unaprjeđenje sadržaja u turizmu i ostalih sadržaja namijenjenih građanima – uz veliki potencijal za razvoj turizma prvenstveno potkrijepljen očuvanim prirodnim bogatstvima, jedan od prioriteta koji su zadani za tekući mandat jest unaprjeđenje sadržaja s ciljem privlačenja turista koji će istovremeno koristiti i građanima, za koje će se ulagati i u dodatne sadržaje u domeni kulture i sporta</w:t>
      </w:r>
    </w:p>
    <w:p w14:paraId="31DA1305" w14:textId="3B8003F8" w:rsidR="00CD598C" w:rsidRPr="00BD7AC7" w:rsidRDefault="00CD598C" w:rsidP="00BD7AC7">
      <w:pPr>
        <w:numPr>
          <w:ilvl w:val="0"/>
          <w:numId w:val="5"/>
        </w:numPr>
        <w:spacing w:before="60" w:after="0" w:line="240" w:lineRule="auto"/>
        <w:ind w:right="0"/>
        <w:contextualSpacing/>
        <w:rPr>
          <w:szCs w:val="24"/>
        </w:rPr>
      </w:pPr>
      <w:r w:rsidRPr="00BD7AC7">
        <w:rPr>
          <w:szCs w:val="24"/>
        </w:rPr>
        <w:t xml:space="preserve">Poticanje zaštite okoliša i energetske učinkovitosti – visoka očuvanost okoliša na području Općine nastavit će se održavati te će se sanirati postojeće prepreke istoj, uz primjenu principa energetske učinkovitosti u gradnji i javnim sadržajima namijenjenim građanima čime će se sveukupno postići doprinos zelenoj tranziciji EU. </w:t>
      </w:r>
    </w:p>
    <w:p w14:paraId="49C990E6" w14:textId="77777777" w:rsidR="00CD598C" w:rsidRPr="00BD7AC7" w:rsidRDefault="00CD598C" w:rsidP="00BD7AC7">
      <w:pPr>
        <w:spacing w:before="60" w:after="0" w:line="240" w:lineRule="auto"/>
        <w:jc w:val="center"/>
        <w:rPr>
          <w:szCs w:val="24"/>
        </w:rPr>
      </w:pPr>
    </w:p>
    <w:p w14:paraId="56A3F7AC" w14:textId="77777777" w:rsidR="00A04816" w:rsidRPr="00BD7AC7" w:rsidRDefault="002F0765" w:rsidP="00BD7AC7">
      <w:pPr>
        <w:pStyle w:val="Naslov2"/>
        <w:spacing w:before="60" w:after="0" w:line="240" w:lineRule="auto"/>
        <w:ind w:left="-5"/>
        <w:rPr>
          <w:szCs w:val="24"/>
        </w:rPr>
      </w:pPr>
      <w:r w:rsidRPr="00BD7AC7">
        <w:rPr>
          <w:szCs w:val="24"/>
        </w:rPr>
        <w:t>3. IZVRŠAVANJE PRORAČUNA</w:t>
      </w:r>
      <w:r w:rsidRPr="00BD7AC7">
        <w:rPr>
          <w:b w:val="0"/>
          <w:szCs w:val="24"/>
        </w:rPr>
        <w:t xml:space="preserve"> </w:t>
      </w:r>
    </w:p>
    <w:p w14:paraId="6B6157B9" w14:textId="455B05CB" w:rsidR="00A04816" w:rsidRPr="00BD7AC7" w:rsidRDefault="00A04816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106F5709" w14:textId="77777777" w:rsidR="00A04816" w:rsidRPr="00BD7AC7" w:rsidRDefault="002F0765" w:rsidP="00BD7AC7">
      <w:pPr>
        <w:pStyle w:val="Naslov3"/>
        <w:tabs>
          <w:tab w:val="center" w:pos="3429"/>
        </w:tabs>
        <w:spacing w:before="60" w:after="0" w:line="240" w:lineRule="auto"/>
        <w:ind w:left="-15" w:firstLine="0"/>
        <w:rPr>
          <w:szCs w:val="24"/>
        </w:rPr>
      </w:pPr>
      <w:r w:rsidRPr="00BD7AC7">
        <w:rPr>
          <w:szCs w:val="24"/>
        </w:rPr>
        <w:t xml:space="preserve"> </w:t>
      </w:r>
      <w:r w:rsidRPr="00BD7AC7">
        <w:rPr>
          <w:szCs w:val="24"/>
        </w:rPr>
        <w:tab/>
        <w:t>3.1. Prihodi i primici proračuna te uplate u proračun</w:t>
      </w:r>
      <w:r w:rsidRPr="00BD7AC7">
        <w:rPr>
          <w:b w:val="0"/>
          <w:szCs w:val="24"/>
        </w:rPr>
        <w:t xml:space="preserve"> </w:t>
      </w:r>
    </w:p>
    <w:p w14:paraId="098C923C" w14:textId="4481B10B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1A62B8" w:rsidRPr="00BD7AC7">
        <w:rPr>
          <w:szCs w:val="24"/>
        </w:rPr>
        <w:t>8</w:t>
      </w:r>
      <w:r w:rsidRPr="00BD7AC7">
        <w:rPr>
          <w:szCs w:val="24"/>
        </w:rPr>
        <w:t xml:space="preserve">. </w:t>
      </w:r>
      <w:r w:rsidRPr="00BD7AC7">
        <w:rPr>
          <w:b/>
          <w:szCs w:val="24"/>
        </w:rPr>
        <w:t xml:space="preserve"> </w:t>
      </w:r>
    </w:p>
    <w:p w14:paraId="70D2B487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Općinsko vijeće, načelnik i Jedinstveni upravni odjel Općine Jelenje odgovorni su za potpunu i pravodobnu naplatu prihoda i primitaka iz svoje nadležnosti, za njihovu uplatu u Proračun i za izvršavanje svih rashoda i izdataka u skladu s namjenama. </w:t>
      </w:r>
    </w:p>
    <w:p w14:paraId="5E6489BD" w14:textId="3925080D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proračuna ubiru se i uplaćuju u proračun na jedinstveni račun u skladu sa zakonom, drugim propisima ili aktima, neovisno o visini prihoda planiranih u proračunu. </w:t>
      </w:r>
    </w:p>
    <w:p w14:paraId="52050AAD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i primici uplaćeni u proračun do kraja tekuće godine prihod su proračuna tekuće godine. </w:t>
      </w:r>
    </w:p>
    <w:p w14:paraId="267761B8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7D90141C" w14:textId="77777777" w:rsidR="00DD5309" w:rsidRDefault="00DD5309" w:rsidP="00BD7AC7">
      <w:pPr>
        <w:spacing w:before="60" w:after="0" w:line="240" w:lineRule="auto"/>
        <w:ind w:right="2"/>
        <w:jc w:val="center"/>
        <w:rPr>
          <w:szCs w:val="24"/>
        </w:rPr>
      </w:pPr>
    </w:p>
    <w:p w14:paraId="5EEC2FB8" w14:textId="77777777" w:rsidR="00DD5309" w:rsidRDefault="00DD5309" w:rsidP="00BD7AC7">
      <w:pPr>
        <w:spacing w:before="60" w:after="0" w:line="240" w:lineRule="auto"/>
        <w:ind w:right="2"/>
        <w:jc w:val="center"/>
        <w:rPr>
          <w:szCs w:val="24"/>
        </w:rPr>
      </w:pPr>
    </w:p>
    <w:p w14:paraId="4CECA5A3" w14:textId="1B60781A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1A62B8" w:rsidRPr="00BD7AC7">
        <w:rPr>
          <w:szCs w:val="24"/>
        </w:rPr>
        <w:t>9</w:t>
      </w:r>
      <w:r w:rsidRPr="00BD7AC7">
        <w:rPr>
          <w:szCs w:val="24"/>
        </w:rPr>
        <w:t xml:space="preserve">.  </w:t>
      </w:r>
    </w:p>
    <w:p w14:paraId="2D9B373B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Namjenski prihodi i primici proračuna su pomoći, donacije, prihodi za posebne namjene, prihodi od prodaje ili zamjene imovine u vlasništvu Općine, naknade s naslova osiguranja i namjenski primici od zaduživanja. </w:t>
      </w:r>
    </w:p>
    <w:p w14:paraId="36A2A42E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i primici iz stavka 1. ovoga članka uplaćuju se u Proračun i koriste isključivo za namjene utvrđene planom. </w:t>
      </w:r>
    </w:p>
    <w:p w14:paraId="18815912" w14:textId="24AC7F04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1A62B8" w:rsidRPr="00BD7AC7">
        <w:rPr>
          <w:szCs w:val="24"/>
        </w:rPr>
        <w:t>10</w:t>
      </w:r>
      <w:r w:rsidRPr="00BD7AC7">
        <w:rPr>
          <w:szCs w:val="24"/>
        </w:rPr>
        <w:t xml:space="preserve">. </w:t>
      </w:r>
    </w:p>
    <w:p w14:paraId="3542D1A5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Namjenski prihodi iz članka 8. ove Odluke koji nisu iskorišteni u prethodnoj godini prenose se u proračun za tekuću proračunsku godinu. </w:t>
      </w:r>
    </w:p>
    <w:p w14:paraId="5F717311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Ako su namjenski prihodi i primici uplaćeni u nižem opsegu nego što je iskazano u Proračunu, korisnik može preuzeti i plaćati obveze samo u visini stvarno uplaćenih, odnosno raspoloživih sredstava. </w:t>
      </w:r>
    </w:p>
    <w:p w14:paraId="1E5841FF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Općinskog vijeća. </w:t>
      </w:r>
    </w:p>
    <w:p w14:paraId="3AE89FEA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kojima je namjena utvrđena posebnim zakonskim odredbama mogu se, u slučaju nedostatka drugih prihoda Proračuna, pozajmiti za druge namjene pod uvjetom da se vodi knjigovodstvena evidencija o visini pozajmice i izvršenim povratima. </w:t>
      </w:r>
    </w:p>
    <w:p w14:paraId="094BAA67" w14:textId="77777777" w:rsidR="00A04816" w:rsidRPr="00BD7AC7" w:rsidRDefault="002F0765" w:rsidP="00BD7AC7">
      <w:pPr>
        <w:spacing w:before="60" w:after="0" w:line="240" w:lineRule="auto"/>
        <w:ind w:left="59" w:right="0" w:firstLine="0"/>
        <w:jc w:val="center"/>
        <w:rPr>
          <w:szCs w:val="24"/>
        </w:rPr>
      </w:pPr>
      <w:r w:rsidRPr="00BD7AC7">
        <w:rPr>
          <w:szCs w:val="24"/>
        </w:rPr>
        <w:t xml:space="preserve"> </w:t>
      </w:r>
    </w:p>
    <w:p w14:paraId="36D4F574" w14:textId="7A3D6A7F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1.</w:t>
      </w:r>
      <w:r w:rsidRPr="00BD7AC7">
        <w:rPr>
          <w:szCs w:val="24"/>
        </w:rPr>
        <w:t xml:space="preserve"> </w:t>
      </w:r>
    </w:p>
    <w:p w14:paraId="22D93A49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Temeljem odluke Općinskog vijeća višak prihoda iz komunalne naknade i komunalnog doprinosa može se koristiti i za financiranje građenja i održavanja objekata predškolskog, školskog, zdravstvenog i socijalnog sadržaja, javnih građevina sportske i kulturne namjene te poboljšanja energetske učinkovitosti zgrada u vlasništvu Općine Jelenje, ako se time ne dovodi u pitanje mogućnost održavanja i građenja komunalne infrastrukture. </w:t>
      </w:r>
    </w:p>
    <w:p w14:paraId="78C8D8E2" w14:textId="25EFA17A" w:rsidR="00A04816" w:rsidRPr="00BD7AC7" w:rsidRDefault="002F0765" w:rsidP="00DD5309">
      <w:pPr>
        <w:spacing w:before="60" w:after="0" w:line="240" w:lineRule="auto"/>
        <w:ind w:left="59" w:right="0" w:firstLine="0"/>
        <w:jc w:val="center"/>
        <w:rPr>
          <w:szCs w:val="24"/>
        </w:rPr>
      </w:pPr>
      <w:r w:rsidRPr="00BD7AC7">
        <w:rPr>
          <w:szCs w:val="24"/>
        </w:rPr>
        <w:t xml:space="preserve"> Članak 1</w:t>
      </w:r>
      <w:r w:rsidR="001A62B8" w:rsidRPr="00BD7AC7">
        <w:rPr>
          <w:szCs w:val="24"/>
        </w:rPr>
        <w:t>2</w:t>
      </w:r>
      <w:r w:rsidRPr="00BD7AC7">
        <w:rPr>
          <w:szCs w:val="24"/>
        </w:rPr>
        <w:t xml:space="preserve">. </w:t>
      </w:r>
    </w:p>
    <w:p w14:paraId="4C353D34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Pogrešno ili više uplaćeni prihodi u Proračun, vraćaju se uplatiteljima na teret tih prihoda. </w:t>
      </w:r>
    </w:p>
    <w:p w14:paraId="3179E269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Pogrešno ili više uplaćeni prihodi u proračune prethodnih godina, vraćaju se uplatiteljima na teret rashoda Proračuna tekuće godine. </w:t>
      </w:r>
    </w:p>
    <w:p w14:paraId="2BEFACEA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Rješenje o povratu sredstava donosi JUO na temelju dokumentiranoga zahtjeva. </w:t>
      </w:r>
    </w:p>
    <w:p w14:paraId="61D19FC1" w14:textId="09CCE52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 </w:t>
      </w:r>
    </w:p>
    <w:p w14:paraId="48D3B335" w14:textId="77777777" w:rsidR="00A04816" w:rsidRPr="00BD7AC7" w:rsidRDefault="002F0765" w:rsidP="00BD7AC7">
      <w:pPr>
        <w:pStyle w:val="Naslov3"/>
        <w:tabs>
          <w:tab w:val="center" w:pos="3997"/>
        </w:tabs>
        <w:spacing w:before="60" w:after="0" w:line="240" w:lineRule="auto"/>
        <w:ind w:left="-15" w:firstLine="0"/>
        <w:rPr>
          <w:szCs w:val="24"/>
        </w:rPr>
      </w:pPr>
      <w:r w:rsidRPr="00BD7AC7">
        <w:rPr>
          <w:b w:val="0"/>
          <w:szCs w:val="24"/>
        </w:rPr>
        <w:t xml:space="preserve"> </w:t>
      </w:r>
      <w:r w:rsidRPr="00BD7AC7">
        <w:rPr>
          <w:b w:val="0"/>
          <w:szCs w:val="24"/>
        </w:rPr>
        <w:tab/>
      </w:r>
      <w:r w:rsidRPr="00BD7AC7">
        <w:rPr>
          <w:szCs w:val="24"/>
        </w:rPr>
        <w:t>3.2. Rashodi i izdaci proračuna te isplate sredstava iz proračuna</w:t>
      </w:r>
      <w:r w:rsidRPr="00BD7AC7">
        <w:rPr>
          <w:b w:val="0"/>
          <w:szCs w:val="24"/>
        </w:rPr>
        <w:t xml:space="preserve"> </w:t>
      </w:r>
    </w:p>
    <w:p w14:paraId="7C8EE14D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10663A24" w14:textId="5F127B8E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3</w:t>
      </w:r>
      <w:r w:rsidRPr="00BD7AC7">
        <w:rPr>
          <w:szCs w:val="24"/>
        </w:rPr>
        <w:t xml:space="preserve">. </w:t>
      </w:r>
    </w:p>
    <w:p w14:paraId="3CD13199" w14:textId="5C4BFB76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Proračun se izvršava u skladu s raspoloživim sredstvima i dospjelim obvezama u razdoblju od 01. siječnja do 31. prosinca 202</w:t>
      </w:r>
      <w:r w:rsidR="00C45DBA" w:rsidRPr="00BD7AC7">
        <w:rPr>
          <w:szCs w:val="24"/>
        </w:rPr>
        <w:t>3</w:t>
      </w:r>
      <w:r w:rsidRPr="00BD7AC7">
        <w:rPr>
          <w:szCs w:val="24"/>
        </w:rPr>
        <w:t xml:space="preserve">. </w:t>
      </w:r>
    </w:p>
    <w:p w14:paraId="40688F1A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Proračunska sredstva se mogu koristiti samo za namjene utvrđene Proračunom i do visine utvrđene Proračunom. </w:t>
      </w:r>
    </w:p>
    <w:p w14:paraId="0646AE18" w14:textId="36E75619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Rashodi proračuna za koje je obveza nastala u 202</w:t>
      </w:r>
      <w:r w:rsidR="00C45DBA" w:rsidRPr="00BD7AC7">
        <w:rPr>
          <w:szCs w:val="24"/>
        </w:rPr>
        <w:t>3</w:t>
      </w:r>
      <w:r w:rsidRPr="00BD7AC7">
        <w:rPr>
          <w:szCs w:val="24"/>
        </w:rPr>
        <w:t>. godini rashodi su proračuna za 202</w:t>
      </w:r>
      <w:r w:rsidR="00C45DBA" w:rsidRPr="00BD7AC7">
        <w:rPr>
          <w:szCs w:val="24"/>
        </w:rPr>
        <w:t>3</w:t>
      </w:r>
      <w:r w:rsidRPr="00BD7AC7">
        <w:rPr>
          <w:szCs w:val="24"/>
        </w:rPr>
        <w:t xml:space="preserve">. godinu,  neovisno o plaćanju. </w:t>
      </w:r>
    </w:p>
    <w:p w14:paraId="18F8B8BA" w14:textId="50D3F810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1</w:t>
      </w:r>
      <w:r w:rsidR="00C45DBA" w:rsidRPr="00BD7AC7">
        <w:rPr>
          <w:szCs w:val="24"/>
        </w:rPr>
        <w:t>4</w:t>
      </w:r>
      <w:r w:rsidRPr="00BD7AC7">
        <w:rPr>
          <w:szCs w:val="24"/>
        </w:rPr>
        <w:t xml:space="preserve">. </w:t>
      </w:r>
    </w:p>
    <w:p w14:paraId="67661D09" w14:textId="77777777" w:rsidR="00C45DBA" w:rsidRPr="00BD7AC7" w:rsidRDefault="00C45DBA" w:rsidP="00BD7AC7">
      <w:pPr>
        <w:pStyle w:val="StandardWeb"/>
        <w:spacing w:before="60" w:beforeAutospacing="0" w:after="0" w:afterAutospacing="0"/>
        <w:jc w:val="both"/>
      </w:pPr>
      <w:r w:rsidRPr="00BD7AC7">
        <w:tab/>
        <w:t>Svaki rashod i izdatak iz Proračuna mora se temeljiti na vjerodostojnoj knjigovodstvenoj ispravi kojom se dokazuje obveza plaćanja.</w:t>
      </w:r>
    </w:p>
    <w:p w14:paraId="5374C433" w14:textId="72A9EBF0" w:rsidR="00C45DBA" w:rsidRPr="00BD7AC7" w:rsidRDefault="00C45DBA" w:rsidP="00BD7AC7">
      <w:pPr>
        <w:pStyle w:val="StandardWeb"/>
        <w:spacing w:before="60" w:beforeAutospacing="0" w:after="0" w:afterAutospacing="0"/>
        <w:jc w:val="both"/>
      </w:pPr>
      <w:r w:rsidRPr="00BD7AC7">
        <w:tab/>
        <w:t xml:space="preserve">Pročelnik jedinstvenog upravnog odjela </w:t>
      </w:r>
      <w:r w:rsidR="00C4599C" w:rsidRPr="00BD7AC7">
        <w:t xml:space="preserve"> </w:t>
      </w:r>
      <w:r w:rsidRPr="00BD7AC7">
        <w:t>mora prije isplate provjeriti i potvrditi potpisom pravni temelj i visinu obveze koja proizlazi iz knjigovodstvene isprave.</w:t>
      </w:r>
    </w:p>
    <w:p w14:paraId="4197C1E0" w14:textId="58808F1F" w:rsidR="00C45DBA" w:rsidRPr="00BD7AC7" w:rsidRDefault="00C45DBA" w:rsidP="00BD7AC7">
      <w:pPr>
        <w:pStyle w:val="StandardWeb"/>
        <w:spacing w:before="60" w:beforeAutospacing="0" w:after="0" w:afterAutospacing="0"/>
        <w:jc w:val="both"/>
      </w:pPr>
      <w:r w:rsidRPr="00BD7AC7">
        <w:tab/>
        <w:t xml:space="preserve">Nalog za isplatu iz Proračuna s oznakom pozicije, konta i programa izdaje </w:t>
      </w:r>
      <w:r w:rsidR="004626E6" w:rsidRPr="00BD7AC7">
        <w:t>općinski</w:t>
      </w:r>
      <w:r w:rsidR="00C4599C" w:rsidRPr="00BD7AC7">
        <w:t xml:space="preserve"> načelnik</w:t>
      </w:r>
      <w:r w:rsidRPr="00BD7AC7">
        <w:t>.</w:t>
      </w:r>
    </w:p>
    <w:p w14:paraId="75F5970C" w14:textId="23A06066" w:rsidR="00C45DBA" w:rsidRPr="00BD7AC7" w:rsidRDefault="00C45DBA" w:rsidP="00BD7AC7">
      <w:pPr>
        <w:pStyle w:val="StandardWeb"/>
        <w:spacing w:before="60" w:beforeAutospacing="0" w:after="0" w:afterAutospacing="0"/>
        <w:jc w:val="both"/>
      </w:pPr>
      <w:r w:rsidRPr="00BD7AC7">
        <w:tab/>
        <w:t xml:space="preserve">Isplata sredstava za plaće, materijalne rashode i programe koja su u Posebnom dijelu Proračuna osigurana ustanovama i Javnoj vatrogasnoj postrojbi, izvršava se prijenosom na njihov račun temeljem naloga za prijenos sredstava koji izdaje </w:t>
      </w:r>
      <w:r w:rsidR="004626E6" w:rsidRPr="00BD7AC7">
        <w:t>općinski</w:t>
      </w:r>
      <w:r w:rsidR="00C4599C" w:rsidRPr="00BD7AC7">
        <w:t xml:space="preserve"> načelnik</w:t>
      </w:r>
      <w:r w:rsidRPr="00BD7AC7">
        <w:t>.</w:t>
      </w:r>
    </w:p>
    <w:p w14:paraId="4DC1A8E2" w14:textId="77777777" w:rsidR="00DD6740" w:rsidRDefault="002F0765" w:rsidP="00BD7AC7">
      <w:pPr>
        <w:pStyle w:val="StandardWeb"/>
        <w:spacing w:before="60" w:beforeAutospacing="0" w:after="0" w:afterAutospacing="0"/>
        <w:jc w:val="center"/>
      </w:pPr>
      <w:r w:rsidRPr="00BD7AC7">
        <w:t xml:space="preserve"> </w:t>
      </w:r>
    </w:p>
    <w:p w14:paraId="4A47E6DB" w14:textId="3B0F1C69" w:rsidR="00C4599C" w:rsidRPr="00BD7AC7" w:rsidRDefault="00C4599C" w:rsidP="00BD7AC7">
      <w:pPr>
        <w:pStyle w:val="StandardWeb"/>
        <w:spacing w:before="60" w:beforeAutospacing="0" w:after="0" w:afterAutospacing="0"/>
        <w:jc w:val="center"/>
      </w:pPr>
      <w:r w:rsidRPr="00BD7AC7">
        <w:t>Članak 15.</w:t>
      </w:r>
    </w:p>
    <w:p w14:paraId="43F7C87C" w14:textId="77777777" w:rsidR="00C4599C" w:rsidRPr="00BD7AC7" w:rsidRDefault="00C4599C" w:rsidP="00BD7AC7">
      <w:pPr>
        <w:pStyle w:val="StandardWeb"/>
        <w:spacing w:before="60" w:beforeAutospacing="0" w:after="0" w:afterAutospacing="0"/>
        <w:jc w:val="both"/>
      </w:pPr>
      <w:r w:rsidRPr="00BD7AC7">
        <w:tab/>
        <w:t>Postupak nabave roba, radova i usluga mora se temeljiti na propisima o javnoj nabavi.</w:t>
      </w:r>
    </w:p>
    <w:p w14:paraId="6F936996" w14:textId="13D315D7" w:rsidR="00A04816" w:rsidRPr="00BD7AC7" w:rsidRDefault="00A04816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05468DA4" w14:textId="05EF920D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6</w:t>
      </w:r>
      <w:r w:rsidRPr="00BD7AC7">
        <w:rPr>
          <w:szCs w:val="24"/>
        </w:rPr>
        <w:t xml:space="preserve">. </w:t>
      </w:r>
    </w:p>
    <w:p w14:paraId="7EB480A6" w14:textId="7AEFAEE9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Nalogodavci za izvršenje stavki iz Posebnog dijela Proračuna temeljem Odluka Općinskog vijeća i </w:t>
      </w:r>
      <w:r w:rsidR="00C4599C" w:rsidRPr="00BD7AC7">
        <w:rPr>
          <w:szCs w:val="24"/>
        </w:rPr>
        <w:t>o</w:t>
      </w:r>
      <w:r w:rsidRPr="00BD7AC7">
        <w:rPr>
          <w:szCs w:val="24"/>
        </w:rPr>
        <w:t xml:space="preserve">pćinskog načelnika su: </w:t>
      </w:r>
    </w:p>
    <w:p w14:paraId="6DB869B9" w14:textId="36987516" w:rsidR="00A04816" w:rsidRPr="00BD7AC7" w:rsidRDefault="002F0765" w:rsidP="00BD7AC7">
      <w:pPr>
        <w:numPr>
          <w:ilvl w:val="0"/>
          <w:numId w:val="4"/>
        </w:numPr>
        <w:spacing w:before="60" w:after="0" w:line="240" w:lineRule="auto"/>
        <w:ind w:right="0" w:hanging="259"/>
        <w:rPr>
          <w:szCs w:val="24"/>
        </w:rPr>
      </w:pPr>
      <w:r w:rsidRPr="00BD7AC7">
        <w:rPr>
          <w:szCs w:val="24"/>
        </w:rPr>
        <w:t xml:space="preserve">Za Razdjel 001 Općinsko vijeće i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načelnik, Glava 00101, Općinsko vijeće i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načelnik: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 </w:t>
      </w:r>
    </w:p>
    <w:p w14:paraId="56BCBD24" w14:textId="77777777" w:rsidR="00A04816" w:rsidRPr="00BD7AC7" w:rsidRDefault="002F0765" w:rsidP="00BD7AC7">
      <w:pPr>
        <w:numPr>
          <w:ilvl w:val="0"/>
          <w:numId w:val="4"/>
        </w:numPr>
        <w:spacing w:before="60" w:after="0" w:line="240" w:lineRule="auto"/>
        <w:ind w:right="0" w:hanging="259"/>
        <w:rPr>
          <w:szCs w:val="24"/>
        </w:rPr>
      </w:pPr>
      <w:r w:rsidRPr="00BD7AC7">
        <w:rPr>
          <w:szCs w:val="24"/>
        </w:rPr>
        <w:t xml:space="preserve">Za Razdjel 002, Glava 00201: JUO  </w:t>
      </w:r>
    </w:p>
    <w:p w14:paraId="1B8CEABC" w14:textId="7049BD77" w:rsidR="00A04816" w:rsidRPr="00BD7AC7" w:rsidRDefault="002F0765" w:rsidP="00DD5309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7</w:t>
      </w:r>
      <w:r w:rsidRPr="00BD7AC7">
        <w:rPr>
          <w:szCs w:val="24"/>
        </w:rPr>
        <w:t>.</w:t>
      </w:r>
    </w:p>
    <w:p w14:paraId="0815EB84" w14:textId="60C21F64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Zaključivanje pisanoga ugovora s korisnicima sredstava obavezno je za sredstva koja se izvršavaju kao subvencije, donacije i pomoći . </w:t>
      </w:r>
    </w:p>
    <w:p w14:paraId="4BF8E9CA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Ugovorom o subvencioniranju/donaciji/pomoći koji se zaključuju temeljem natječaja o financiranju javnih potreba utvrdit će se dinamika dodjele sredstava ovisno o visini ukupno odobrenih sredstava.  </w:t>
      </w:r>
    </w:p>
    <w:p w14:paraId="1175A952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Ugovorima će se utvrditi i obveze korisnika proračunskih sredstva za namjensko trošenje sredstava, za pravodobno dostavljanje izvještaja nadležnom upravnom tijelu i za realizaciju ugovorenoga programa. </w:t>
      </w:r>
    </w:p>
    <w:p w14:paraId="69ED5B25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51CE88A9" w14:textId="3E34F5FF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8</w:t>
      </w:r>
      <w:r w:rsidRPr="00BD7AC7">
        <w:rPr>
          <w:szCs w:val="24"/>
        </w:rPr>
        <w:t xml:space="preserve">. </w:t>
      </w:r>
    </w:p>
    <w:p w14:paraId="7B5D9CA6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Zaključivanje pisanoga ugovora obavezno je i za sve nabave roba, usluga i ustupanje radova od iznosa utvrđenoga u Proceduri nabavke roba i usluga i  Zakonom o javnoj nabavi. </w:t>
      </w:r>
    </w:p>
    <w:p w14:paraId="514F83AA" w14:textId="096F8FA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Sve ugovore potpisuje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647E30B5" w14:textId="77777777" w:rsidR="00DD5309" w:rsidRDefault="00DD5309" w:rsidP="00DD5309">
      <w:pPr>
        <w:spacing w:before="60" w:after="0" w:line="240" w:lineRule="auto"/>
        <w:ind w:left="0" w:right="0" w:firstLine="0"/>
        <w:jc w:val="center"/>
        <w:rPr>
          <w:szCs w:val="24"/>
        </w:rPr>
      </w:pPr>
    </w:p>
    <w:p w14:paraId="7291E9B7" w14:textId="56A71FDC" w:rsidR="00A04816" w:rsidRPr="00BD7AC7" w:rsidRDefault="002F0765" w:rsidP="00DD5309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1</w:t>
      </w:r>
      <w:r w:rsidR="001A62B8" w:rsidRPr="00BD7AC7">
        <w:rPr>
          <w:szCs w:val="24"/>
        </w:rPr>
        <w:t>9</w:t>
      </w:r>
      <w:r w:rsidRPr="00BD7AC7">
        <w:rPr>
          <w:szCs w:val="24"/>
        </w:rPr>
        <w:t>.</w:t>
      </w:r>
    </w:p>
    <w:p w14:paraId="62BFFC1A" w14:textId="27AB4685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Aktivnosti i projekti za koje su sredstva osigurana u proračunu tekuće godine, a nisu izvršeni do visine utvrđene proračunom, mogu se do iznosa ne utrošenih sredstava izvršiti u sljedećoj godini uz suglasnost </w:t>
      </w:r>
      <w:r w:rsidR="00C4599C" w:rsidRPr="00BD7AC7">
        <w:rPr>
          <w:szCs w:val="24"/>
        </w:rPr>
        <w:t>o</w:t>
      </w:r>
      <w:r w:rsidRPr="00BD7AC7">
        <w:rPr>
          <w:szCs w:val="24"/>
        </w:rPr>
        <w:t xml:space="preserve">pćinskog načelnika. </w:t>
      </w:r>
    </w:p>
    <w:p w14:paraId="7A375D90" w14:textId="7D67F01A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1A62B8" w:rsidRPr="00BD7AC7">
        <w:rPr>
          <w:szCs w:val="24"/>
        </w:rPr>
        <w:t>20</w:t>
      </w:r>
      <w:r w:rsidRPr="00BD7AC7">
        <w:rPr>
          <w:szCs w:val="24"/>
        </w:rPr>
        <w:t xml:space="preserve">. </w:t>
      </w:r>
      <w:r w:rsidRPr="00BD7AC7">
        <w:rPr>
          <w:b/>
          <w:szCs w:val="24"/>
        </w:rPr>
        <w:t xml:space="preserve"> </w:t>
      </w:r>
    </w:p>
    <w:p w14:paraId="390D61A3" w14:textId="639EADC6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Za nepredviđene namjene za koje u proračunu nisu osigurana sredstva, ili za namjene za koje se tijekom godine pokaže da za njih nisu utvrđena dovoljna sredstva, koristit će se sredstva proračunske zalihe do iznosa od </w:t>
      </w:r>
      <w:r w:rsidR="00C4599C" w:rsidRPr="00BD7AC7">
        <w:rPr>
          <w:szCs w:val="24"/>
        </w:rPr>
        <w:t>13.272,00 eura</w:t>
      </w:r>
      <w:r w:rsidRPr="00BD7AC7">
        <w:rPr>
          <w:szCs w:val="24"/>
        </w:rPr>
        <w:t xml:space="preserve">. </w:t>
      </w:r>
    </w:p>
    <w:p w14:paraId="51677BA9" w14:textId="09C93C62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O korištenju sredstava Proračunske zalihe odlučuje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09FFED3F" w14:textId="69FABBFA" w:rsidR="00A04816" w:rsidRPr="00BD7AC7" w:rsidRDefault="004626E6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obvezan je u roku od 30 dana od dana korištenja proračunske zalihe izvijestiti Općinsko vijeće o korištenju proračunske zalihe te uz polugodišnji i godišnji izvještaj o izvršenju proračuna. </w:t>
      </w:r>
    </w:p>
    <w:p w14:paraId="5B45B8CF" w14:textId="1CCFD636" w:rsidR="00BD7AC7" w:rsidRPr="00BD7AC7" w:rsidRDefault="00BD7AC7" w:rsidP="00BD7AC7">
      <w:pPr>
        <w:spacing w:before="60" w:after="0" w:line="240" w:lineRule="auto"/>
        <w:ind w:left="-5" w:right="0"/>
        <w:rPr>
          <w:szCs w:val="24"/>
        </w:rPr>
      </w:pPr>
    </w:p>
    <w:p w14:paraId="43EFB83E" w14:textId="41963CD2" w:rsidR="00BD7AC7" w:rsidRPr="00BD7AC7" w:rsidRDefault="00BD7AC7" w:rsidP="00BD7AC7">
      <w:pPr>
        <w:pStyle w:val="StandardWeb"/>
        <w:spacing w:before="60" w:beforeAutospacing="0" w:after="0" w:afterAutospacing="0"/>
        <w:jc w:val="center"/>
      </w:pPr>
      <w:r w:rsidRPr="00BD7AC7">
        <w:t xml:space="preserve">Članak </w:t>
      </w:r>
      <w:r w:rsidR="00DD6740">
        <w:t>21</w:t>
      </w:r>
      <w:r w:rsidRPr="00BD7AC7">
        <w:t>.</w:t>
      </w:r>
    </w:p>
    <w:p w14:paraId="542E9D3C" w14:textId="2DC06CC9" w:rsidR="00BD7AC7" w:rsidRPr="00BD7AC7" w:rsidRDefault="00DD6740" w:rsidP="00BD7AC7">
      <w:pPr>
        <w:pStyle w:val="StandardWeb"/>
        <w:spacing w:before="60" w:beforeAutospacing="0" w:after="0" w:afterAutospacing="0"/>
        <w:jc w:val="both"/>
      </w:pPr>
      <w:r>
        <w:t xml:space="preserve">Općinski </w:t>
      </w:r>
      <w:r w:rsidR="00BD7AC7" w:rsidRPr="00BD7AC7">
        <w:t>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1B52E43C" w14:textId="63070834" w:rsidR="00BD7AC7" w:rsidRPr="00BD7AC7" w:rsidRDefault="00DD6740" w:rsidP="00DD6740">
      <w:pPr>
        <w:pStyle w:val="StandardWeb"/>
        <w:spacing w:before="60" w:beforeAutospacing="0" w:after="0" w:afterAutospacing="0"/>
        <w:jc w:val="both"/>
      </w:pPr>
      <w:r>
        <w:t xml:space="preserve">Općinski </w:t>
      </w:r>
      <w:r w:rsidR="00BD7AC7" w:rsidRPr="00BD7AC7">
        <w:t xml:space="preserve">načelnik može otpisati u cijelosti ili djelomično otpisati potraživanja </w:t>
      </w:r>
      <w:r>
        <w:t>Općine</w:t>
      </w:r>
      <w:r w:rsidR="00BD7AC7" w:rsidRPr="00BD7AC7">
        <w:t xml:space="preserve"> ako bi troškovi postupka naplate potraživanja bili u nesrazmjeru s visinom potraživanja, odnosno zbog drugih opravdanih razloga, u skladu s propisima.</w:t>
      </w:r>
    </w:p>
    <w:p w14:paraId="6C599681" w14:textId="581F7E46" w:rsidR="00BD7AC7" w:rsidRDefault="00BD7AC7" w:rsidP="00BD7AC7">
      <w:pPr>
        <w:spacing w:before="60" w:after="0" w:line="240" w:lineRule="auto"/>
        <w:ind w:left="-5" w:right="0"/>
        <w:rPr>
          <w:szCs w:val="24"/>
        </w:rPr>
      </w:pPr>
    </w:p>
    <w:p w14:paraId="4B3C1A32" w14:textId="77777777" w:rsidR="00DD5309" w:rsidRPr="00BD7AC7" w:rsidRDefault="00DD5309" w:rsidP="00BD7AC7">
      <w:pPr>
        <w:spacing w:before="60" w:after="0" w:line="240" w:lineRule="auto"/>
        <w:ind w:left="-5" w:right="0"/>
        <w:rPr>
          <w:szCs w:val="24"/>
        </w:rPr>
      </w:pPr>
    </w:p>
    <w:p w14:paraId="5A84A92A" w14:textId="593FC2A5" w:rsidR="00A04816" w:rsidRPr="00D804FB" w:rsidRDefault="002F0765" w:rsidP="00D804FB">
      <w:pPr>
        <w:spacing w:before="60" w:after="0" w:line="240" w:lineRule="auto"/>
        <w:ind w:left="0" w:right="0" w:firstLine="0"/>
        <w:jc w:val="left"/>
        <w:rPr>
          <w:b/>
          <w:bCs/>
          <w:szCs w:val="24"/>
        </w:rPr>
      </w:pPr>
      <w:r w:rsidRPr="00D804FB">
        <w:rPr>
          <w:b/>
          <w:bCs/>
          <w:szCs w:val="24"/>
        </w:rPr>
        <w:t xml:space="preserve"> 4. URAVNOTEŽENJE PRORAČUNA I PRERASPODJELA SREDSTAVA PRORAČUNA </w:t>
      </w:r>
    </w:p>
    <w:p w14:paraId="2E5A86CD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61F23871" w14:textId="6CC983F4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2</w:t>
      </w:r>
      <w:r w:rsidRPr="00BD7AC7">
        <w:rPr>
          <w:szCs w:val="24"/>
        </w:rPr>
        <w:t xml:space="preserve">.  </w:t>
      </w:r>
    </w:p>
    <w:p w14:paraId="246C3C51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Ako tijekom proračunske godine dođe do znatnije neusklađenosti u ostvarivanju planiranih prihoda i/ili primitaka te rashoda i/ili izdataka Proračun se mora uravnotežiti izmjenama i dopunama Proračuna prema postupku za donošenje proračuna. </w:t>
      </w:r>
    </w:p>
    <w:p w14:paraId="6752AD2A" w14:textId="446EFBF0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3</w:t>
      </w:r>
      <w:r w:rsidRPr="00BD7AC7">
        <w:rPr>
          <w:szCs w:val="24"/>
        </w:rPr>
        <w:t xml:space="preserve">.  </w:t>
      </w:r>
    </w:p>
    <w:p w14:paraId="32C16F2A" w14:textId="4F144AF3" w:rsidR="00393650" w:rsidRPr="00BD7AC7" w:rsidRDefault="00393650" w:rsidP="00BD7AC7">
      <w:pPr>
        <w:pStyle w:val="Tijeloteksta"/>
        <w:spacing w:before="60"/>
        <w:jc w:val="both"/>
        <w:rPr>
          <w:rFonts w:ascii="Times New Roman" w:hAnsi="Times New Roman"/>
          <w:b w:val="0"/>
          <w:szCs w:val="24"/>
        </w:rPr>
      </w:pPr>
      <w:r w:rsidRPr="00BD7AC7">
        <w:rPr>
          <w:rFonts w:ascii="Times New Roman" w:hAnsi="Times New Roman"/>
          <w:b w:val="0"/>
          <w:szCs w:val="24"/>
        </w:rPr>
        <w:t>Općinski načelnik odobrava preraspodjelu sredstava na proračunskim stavkama najviše do 5% rashoda i izdataka na stavci koja se umanjuje.</w:t>
      </w:r>
    </w:p>
    <w:p w14:paraId="41D27BD8" w14:textId="4C07FEC1" w:rsidR="00393650" w:rsidRPr="00BD7AC7" w:rsidRDefault="00393650" w:rsidP="00BD7AC7">
      <w:pPr>
        <w:pStyle w:val="Tijeloteksta"/>
        <w:spacing w:before="60"/>
        <w:jc w:val="both"/>
        <w:rPr>
          <w:rFonts w:ascii="Times New Roman" w:hAnsi="Times New Roman"/>
          <w:b w:val="0"/>
          <w:szCs w:val="24"/>
        </w:rPr>
      </w:pPr>
      <w:r w:rsidRPr="00BD7AC7">
        <w:rPr>
          <w:rFonts w:ascii="Times New Roman" w:hAnsi="Times New Roman"/>
          <w:b w:val="0"/>
          <w:szCs w:val="24"/>
        </w:rPr>
        <w:t>Općinski načelnik je o preraspodjeli sredstava obvezan izvijestiti O</w:t>
      </w:r>
      <w:r w:rsidR="00692301">
        <w:rPr>
          <w:rFonts w:ascii="Times New Roman" w:hAnsi="Times New Roman"/>
          <w:b w:val="0"/>
          <w:szCs w:val="24"/>
        </w:rPr>
        <w:t>p</w:t>
      </w:r>
      <w:r w:rsidRPr="00BD7AC7">
        <w:rPr>
          <w:rFonts w:ascii="Times New Roman" w:hAnsi="Times New Roman"/>
          <w:b w:val="0"/>
          <w:szCs w:val="24"/>
        </w:rPr>
        <w:t>ćinsko vijeće prilikom podnošenja polugodišnjeg i godišnjeg izvještaja o izvršenju Proračuna.</w:t>
      </w:r>
    </w:p>
    <w:p w14:paraId="42E5E24A" w14:textId="0890F247" w:rsidR="00393650" w:rsidRPr="00BD7AC7" w:rsidRDefault="00393650" w:rsidP="00BD7AC7">
      <w:pPr>
        <w:pStyle w:val="Tijeloteksta"/>
        <w:spacing w:before="60"/>
        <w:jc w:val="both"/>
        <w:rPr>
          <w:rFonts w:ascii="Times New Roman" w:hAnsi="Times New Roman"/>
          <w:b w:val="0"/>
          <w:szCs w:val="24"/>
          <w:lang w:val="hr-HR"/>
        </w:rPr>
      </w:pPr>
      <w:r w:rsidRPr="00BD7AC7">
        <w:rPr>
          <w:rFonts w:ascii="Times New Roman" w:hAnsi="Times New Roman"/>
          <w:b w:val="0"/>
          <w:szCs w:val="24"/>
          <w:lang w:val="hr-HR"/>
        </w:rPr>
        <w:t>Ako tijekom godine dođe do znatnije neusklađenosti ostvarivanja planiranih prihoda/primitaka i rashoda/ izdataka Proračuna, predložit će se Općinskom vijeću  donošenje  izmjena i dopuna Proračuna.</w:t>
      </w:r>
    </w:p>
    <w:p w14:paraId="41A1F4F5" w14:textId="77777777" w:rsidR="00DD6740" w:rsidRPr="00BD7AC7" w:rsidRDefault="00DD6740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533A370B" w14:textId="77777777" w:rsidR="00A04816" w:rsidRPr="00BD7AC7" w:rsidRDefault="002F0765" w:rsidP="00BD7AC7">
      <w:pPr>
        <w:pStyle w:val="Naslov2"/>
        <w:spacing w:before="60" w:after="0" w:line="240" w:lineRule="auto"/>
        <w:ind w:left="-5"/>
        <w:rPr>
          <w:szCs w:val="24"/>
        </w:rPr>
      </w:pPr>
      <w:r w:rsidRPr="00BD7AC7">
        <w:rPr>
          <w:szCs w:val="24"/>
        </w:rPr>
        <w:t>5. UPRAVLJANJE IMOVINOM</w:t>
      </w:r>
      <w:r w:rsidRPr="00BD7AC7">
        <w:rPr>
          <w:b w:val="0"/>
          <w:szCs w:val="24"/>
        </w:rPr>
        <w:t xml:space="preserve"> </w:t>
      </w:r>
    </w:p>
    <w:p w14:paraId="71E05DD1" w14:textId="299E0597" w:rsidR="00A04816" w:rsidRPr="00BD7AC7" w:rsidRDefault="002F0765" w:rsidP="00BD7AC7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4</w:t>
      </w:r>
      <w:r w:rsidRPr="00BD7AC7">
        <w:rPr>
          <w:szCs w:val="24"/>
        </w:rPr>
        <w:t>.</w:t>
      </w:r>
    </w:p>
    <w:p w14:paraId="477C1A14" w14:textId="79CF3ED5" w:rsidR="00A04816" w:rsidRPr="00BD7AC7" w:rsidRDefault="004626E6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odlučuje o stjecanju i otuđenju pokretnina i nekretnina Općine čija pojedinačna vrijednost ne prelazi 0,5% prihoda Proračuna bez primitaka ostvarenih u 20</w:t>
      </w:r>
      <w:r w:rsidR="00CD21EF" w:rsidRPr="00BD7AC7">
        <w:rPr>
          <w:szCs w:val="24"/>
        </w:rPr>
        <w:t>2</w:t>
      </w:r>
      <w:r w:rsidRPr="00BD7AC7">
        <w:rPr>
          <w:szCs w:val="24"/>
        </w:rPr>
        <w:t>2</w:t>
      </w:r>
      <w:r w:rsidR="002F0765" w:rsidRPr="00BD7AC7">
        <w:rPr>
          <w:szCs w:val="24"/>
        </w:rPr>
        <w:t xml:space="preserve">. godini, ako je stjecanje i otuđivanje nekretnina i pokretnina planirano u Proračunu i provedeno u skladu sa zakonskim propisima.  </w:t>
      </w:r>
    </w:p>
    <w:p w14:paraId="1D467E50" w14:textId="77777777" w:rsidR="00CD21EF" w:rsidRPr="00BD7AC7" w:rsidRDefault="00CD21EF" w:rsidP="00BD7AC7">
      <w:pPr>
        <w:spacing w:before="60" w:after="0" w:line="240" w:lineRule="auto"/>
        <w:ind w:right="0"/>
        <w:jc w:val="center"/>
        <w:rPr>
          <w:szCs w:val="24"/>
        </w:rPr>
      </w:pPr>
    </w:p>
    <w:p w14:paraId="7F01548B" w14:textId="01F0C046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5</w:t>
      </w:r>
      <w:r w:rsidRPr="00BD7AC7">
        <w:rPr>
          <w:szCs w:val="24"/>
        </w:rPr>
        <w:t>.</w:t>
      </w:r>
    </w:p>
    <w:p w14:paraId="71154C2F" w14:textId="0A10E742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Raspoloživim novčanim sredstvima na računu Proračuna upravlja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5918924C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Slobodna novčana sredstva Proračuna mogu se oročiti kod poslovne banke poštujući načela sigurnosti i likvidnosti.  </w:t>
      </w:r>
    </w:p>
    <w:p w14:paraId="1EB144C1" w14:textId="0ACB56E8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Ugovor o oročavanju sredstava sklapa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11A75D1C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od upravljanja slobodnim novčanim sredstvima prihod su Proračuna. </w:t>
      </w:r>
    </w:p>
    <w:p w14:paraId="5CABA91A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4083318C" w14:textId="631E8A05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6</w:t>
      </w:r>
      <w:r w:rsidRPr="00BD7AC7">
        <w:rPr>
          <w:szCs w:val="24"/>
        </w:rPr>
        <w:t xml:space="preserve">.  </w:t>
      </w:r>
    </w:p>
    <w:p w14:paraId="04109F4E" w14:textId="481FD1B1" w:rsidR="00A04816" w:rsidRPr="00BD7AC7" w:rsidRDefault="004626E6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može na zahtjev dužnika, u skladu s propisima i uz primjereno osiguranje duga te s pripadajućim kamatama i troškovima postupka, odgoditi plaćanje ili odobriti obročnu otplatu duga ako se time bitno poboljšavaju dužnikove mogućnosti podmirenja duga. </w:t>
      </w:r>
    </w:p>
    <w:p w14:paraId="0CBC25D7" w14:textId="6040F4B8" w:rsidR="00A04816" w:rsidRPr="00BD7AC7" w:rsidRDefault="004626E6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može, u skladu s propisima, otpisati ili djelomično otpisati potraživanje. </w:t>
      </w:r>
    </w:p>
    <w:p w14:paraId="29046CEB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Odredbe ovog članka ne odnose se na dugove po osnovi javnih davanja. </w:t>
      </w:r>
    </w:p>
    <w:p w14:paraId="0AB1944B" w14:textId="77777777" w:rsidR="00BD7AC7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35558040" w14:textId="4A6F1945" w:rsidR="00BD7AC7" w:rsidRPr="00BD7AC7" w:rsidRDefault="00BD7AC7" w:rsidP="00BD7AC7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7</w:t>
      </w:r>
      <w:r w:rsidRPr="00BD7AC7">
        <w:rPr>
          <w:szCs w:val="24"/>
        </w:rPr>
        <w:t>.</w:t>
      </w:r>
    </w:p>
    <w:p w14:paraId="44826957" w14:textId="42516948" w:rsidR="00BD7AC7" w:rsidRPr="00BD7AC7" w:rsidRDefault="00BD7AC7" w:rsidP="00BD7AC7">
      <w:pPr>
        <w:pStyle w:val="StandardWeb"/>
        <w:spacing w:before="60" w:beforeAutospacing="0" w:after="0" w:afterAutospacing="0"/>
        <w:jc w:val="both"/>
      </w:pPr>
      <w:r w:rsidRPr="00BD7AC7">
        <w:t>Knjigovodstvena evidencija nefinancijske dugotrajne imovine Općine vodi se u Odsjeku za proračun i financije.</w:t>
      </w:r>
    </w:p>
    <w:p w14:paraId="5A100F7D" w14:textId="158418F6" w:rsidR="00BD7AC7" w:rsidRPr="00BD7AC7" w:rsidRDefault="00BD7AC7" w:rsidP="00BD7AC7">
      <w:pPr>
        <w:pStyle w:val="StandardWeb"/>
        <w:spacing w:before="60" w:beforeAutospacing="0" w:after="0" w:afterAutospacing="0"/>
        <w:jc w:val="both"/>
      </w:pPr>
      <w:r w:rsidRPr="00BD7AC7">
        <w:t>Voditelji odsjeka JUO-a dužni su Odsjeku za proračun i financije dostaviti podatke o svakoj poslovnoj promjeni na imovini.</w:t>
      </w:r>
    </w:p>
    <w:p w14:paraId="26BC6B07" w14:textId="352F02EE" w:rsidR="00A04816" w:rsidRPr="00BD7AC7" w:rsidRDefault="00A04816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2562BEB7" w14:textId="77777777" w:rsidR="00A04816" w:rsidRPr="00BD7AC7" w:rsidRDefault="002F0765" w:rsidP="00BD7AC7">
      <w:pPr>
        <w:pStyle w:val="Naslov2"/>
        <w:spacing w:before="60" w:after="0" w:line="240" w:lineRule="auto"/>
        <w:ind w:left="-5"/>
        <w:rPr>
          <w:szCs w:val="24"/>
        </w:rPr>
      </w:pPr>
      <w:r w:rsidRPr="00BD7AC7">
        <w:rPr>
          <w:szCs w:val="24"/>
        </w:rPr>
        <w:t xml:space="preserve">6. ZADUŽIVANJE </w:t>
      </w:r>
    </w:p>
    <w:p w14:paraId="583B3DC8" w14:textId="0182A5EC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8</w:t>
      </w:r>
      <w:r w:rsidRPr="00BD7AC7">
        <w:rPr>
          <w:szCs w:val="24"/>
        </w:rPr>
        <w:t xml:space="preserve">.  </w:t>
      </w:r>
    </w:p>
    <w:p w14:paraId="3BD93919" w14:textId="58C8E5B7" w:rsidR="00393650" w:rsidRPr="00BD7AC7" w:rsidRDefault="00393650" w:rsidP="00BD7AC7">
      <w:pPr>
        <w:pStyle w:val="StandardWeb"/>
        <w:spacing w:before="60" w:beforeAutospacing="0" w:after="0" w:afterAutospacing="0"/>
        <w:jc w:val="both"/>
      </w:pPr>
      <w:r w:rsidRPr="00BD7AC7">
        <w:t>Općina se može zaduživati uzimanjem kredita, zajmova i izdavanjem vrijednosnih papira, u skladu sa Zakonom i pozitivnim propisima.</w:t>
      </w:r>
    </w:p>
    <w:p w14:paraId="17705771" w14:textId="4AC76816" w:rsidR="00393650" w:rsidRPr="00BD7AC7" w:rsidRDefault="00393650" w:rsidP="00BD7AC7">
      <w:pPr>
        <w:pStyle w:val="StandardWeb"/>
        <w:spacing w:before="60" w:beforeAutospacing="0" w:after="0" w:afterAutospacing="0"/>
        <w:jc w:val="both"/>
      </w:pPr>
      <w:r w:rsidRPr="00BD7AC7">
        <w:t>Općina može dati jamstvo za ispunjenje obveza pravnoj osobi u većinskom izravnom ili neizravnom vlasništvu uz prethodnu suglasnost ministra financija. Dana jamstva uključuju se u opseg zaduživanja Općine.</w:t>
      </w:r>
    </w:p>
    <w:p w14:paraId="4BD737FB" w14:textId="2B20A629" w:rsidR="00393650" w:rsidRPr="00BD7AC7" w:rsidRDefault="00393650" w:rsidP="00BD7AC7">
      <w:pPr>
        <w:pStyle w:val="StandardWeb"/>
        <w:spacing w:before="60" w:beforeAutospacing="0" w:after="0" w:afterAutospacing="0"/>
        <w:jc w:val="both"/>
      </w:pPr>
      <w:r w:rsidRPr="00BD7AC7">
        <w:t>Pravna osoba u većinskom izravnom ili neizravnom vlasništvu Općine može se dugoročno zaduživati samo uz suglasnost općinskog načelnika.</w:t>
      </w:r>
    </w:p>
    <w:p w14:paraId="29C50D0B" w14:textId="72979943" w:rsidR="002F4B8C" w:rsidRPr="00BD7AC7" w:rsidRDefault="00393650" w:rsidP="00BD7AC7">
      <w:pPr>
        <w:pStyle w:val="StandardWeb"/>
        <w:spacing w:before="60" w:beforeAutospacing="0" w:after="0" w:afterAutospacing="0"/>
        <w:jc w:val="both"/>
      </w:pPr>
      <w:r w:rsidRPr="00BD7AC7">
        <w:t xml:space="preserve">U 2023. godini Općina Jelenje će se zadužiti do iznosa od </w:t>
      </w:r>
      <w:r w:rsidR="009D5DA9" w:rsidRPr="00BD7AC7">
        <w:t>929.</w:t>
      </w:r>
      <w:r w:rsidR="002F4B8C" w:rsidRPr="00BD7AC7">
        <w:t>060,00 eura</w:t>
      </w:r>
      <w:r w:rsidRPr="00BD7AC7">
        <w:t xml:space="preserve"> za financiranje kapitaln</w:t>
      </w:r>
      <w:r w:rsidR="002F4B8C" w:rsidRPr="00BD7AC7">
        <w:t>ih</w:t>
      </w:r>
      <w:r w:rsidRPr="00BD7AC7">
        <w:t xml:space="preserve"> projek</w:t>
      </w:r>
      <w:r w:rsidR="002F4B8C" w:rsidRPr="00BD7AC7">
        <w:t>a</w:t>
      </w:r>
      <w:r w:rsidRPr="00BD7AC7">
        <w:t xml:space="preserve">ta : </w:t>
      </w:r>
      <w:r w:rsidR="002F4B8C" w:rsidRPr="00BD7AC7">
        <w:t xml:space="preserve">Proširenje DV Grobnički tići, </w:t>
      </w:r>
      <w:r w:rsidR="00041C07" w:rsidRPr="00BD7AC7">
        <w:t>Rekonstrukcija Društvenog doma u Podkilavcu, Kućanska zajednica u Jelenju, Poduzetnički inkubator u Jelenju, Dječije igralište u Lukežima</w:t>
      </w:r>
      <w:r w:rsidRPr="00BD7AC7">
        <w:t xml:space="preserve">. </w:t>
      </w:r>
    </w:p>
    <w:p w14:paraId="1A8B7F4A" w14:textId="59C4B4DE" w:rsidR="00393650" w:rsidRPr="00BD7AC7" w:rsidRDefault="00393650" w:rsidP="00BD7AC7">
      <w:pPr>
        <w:pStyle w:val="StandardWeb"/>
        <w:spacing w:before="60" w:beforeAutospacing="0" w:after="0" w:afterAutospacing="0"/>
        <w:jc w:val="both"/>
      </w:pPr>
      <w:r w:rsidRPr="00BD7AC7">
        <w:t xml:space="preserve">Ukupan procijenjeni dug </w:t>
      </w:r>
      <w:r w:rsidR="00041C07" w:rsidRPr="00BD7AC7">
        <w:t>Općine</w:t>
      </w:r>
      <w:r w:rsidRPr="00BD7AC7">
        <w:t xml:space="preserve"> na kraju 2023. godine, po dosadašnjem i novom zaduženju, iznosit će  </w:t>
      </w:r>
      <w:r w:rsidR="00041C07" w:rsidRPr="00BD7AC7">
        <w:t>222.578,00 eura</w:t>
      </w:r>
      <w:r w:rsidRPr="00BD7AC7">
        <w:t>.</w:t>
      </w:r>
    </w:p>
    <w:p w14:paraId="1A64695B" w14:textId="5D335AC1" w:rsidR="00041C07" w:rsidRPr="00BD7AC7" w:rsidRDefault="00041C07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2</w:t>
      </w:r>
      <w:r w:rsidR="00DD6740">
        <w:rPr>
          <w:szCs w:val="24"/>
        </w:rPr>
        <w:t>9</w:t>
      </w:r>
      <w:r w:rsidRPr="00BD7AC7">
        <w:rPr>
          <w:szCs w:val="24"/>
        </w:rPr>
        <w:t xml:space="preserve">.  </w:t>
      </w:r>
    </w:p>
    <w:p w14:paraId="3F7A1511" w14:textId="31DD2A2B" w:rsidR="00041C07" w:rsidRPr="00BD7AC7" w:rsidRDefault="00041C07" w:rsidP="00BD7AC7">
      <w:pPr>
        <w:pStyle w:val="StandardWeb"/>
        <w:spacing w:before="60" w:beforeAutospacing="0" w:after="0" w:afterAutospacing="0"/>
        <w:jc w:val="both"/>
      </w:pPr>
      <w:r w:rsidRPr="00BD7AC7">
        <w:t>Općina se može kratkoročno zadužiti najduže do 12 mjeseci isključivo za premošćivanje jaza nastalog zbog različite dinamike priljeva sredstava i dospijeća obveza u suglasju sa Zakonom o proračunu.</w:t>
      </w:r>
    </w:p>
    <w:p w14:paraId="5AD18AF5" w14:textId="014BF362" w:rsidR="00A04816" w:rsidRPr="00BD7AC7" w:rsidRDefault="00041C07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>Odluku o kreditnom zaduženju iz stavka 1. ovog članka donosi općinski načelnik.</w:t>
      </w:r>
      <w:r w:rsidR="002F0765" w:rsidRPr="00BD7AC7">
        <w:rPr>
          <w:color w:val="231F20"/>
          <w:szCs w:val="24"/>
        </w:rPr>
        <w:t xml:space="preserve"> </w:t>
      </w:r>
    </w:p>
    <w:p w14:paraId="3C3D121F" w14:textId="20D933A0" w:rsidR="00A04816" w:rsidRPr="00BD7AC7" w:rsidRDefault="00A04816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1F655ACE" w14:textId="4D0F4B4A" w:rsidR="00BD7AC7" w:rsidRPr="00BD7AC7" w:rsidRDefault="00BD7AC7" w:rsidP="00BD7AC7">
      <w:pPr>
        <w:pStyle w:val="StandardWeb"/>
        <w:spacing w:before="60" w:beforeAutospacing="0" w:after="0" w:afterAutospacing="0"/>
        <w:jc w:val="center"/>
      </w:pPr>
      <w:r w:rsidRPr="00BD7AC7">
        <w:t xml:space="preserve">Članak </w:t>
      </w:r>
      <w:r w:rsidR="00DD6740">
        <w:t>30</w:t>
      </w:r>
      <w:r w:rsidRPr="00BD7AC7">
        <w:t>.</w:t>
      </w:r>
    </w:p>
    <w:p w14:paraId="1233FC03" w14:textId="55086819" w:rsidR="00BD7AC7" w:rsidRPr="00BD7AC7" w:rsidRDefault="00BD7AC7" w:rsidP="00BD7AC7">
      <w:pPr>
        <w:pStyle w:val="StandardWeb"/>
        <w:spacing w:before="60" w:beforeAutospacing="0" w:after="0" w:afterAutospacing="0"/>
        <w:jc w:val="both"/>
      </w:pPr>
      <w:r w:rsidRPr="00BD7AC7">
        <w:t xml:space="preserve">Instrumente osiguranja plaćanja, kojima se na teret Proračuna stvaraju obveze, izdaje Odsjek za proračun, financije a potpisuje </w:t>
      </w:r>
      <w:r w:rsidR="00DD6740">
        <w:t xml:space="preserve">općinski </w:t>
      </w:r>
      <w:r w:rsidRPr="00BD7AC7">
        <w:t>načelnik.</w:t>
      </w:r>
    </w:p>
    <w:p w14:paraId="6F57C200" w14:textId="622F5E4E" w:rsidR="00BD7AC7" w:rsidRPr="00BD7AC7" w:rsidRDefault="00BD7AC7" w:rsidP="00BD7AC7">
      <w:pPr>
        <w:pStyle w:val="StandardWeb"/>
        <w:spacing w:before="60" w:beforeAutospacing="0" w:after="0" w:afterAutospacing="0"/>
        <w:jc w:val="both"/>
      </w:pPr>
      <w:r w:rsidRPr="00BD7AC7">
        <w:t>Instrumenti osiguranja plaćanja primljeni od pravnih osoba kao sredstvo osiguranja naplate potraživanja ili izvođenja radova i usluga, dostavljaju se Odsjeku za proračun i financije.</w:t>
      </w:r>
    </w:p>
    <w:p w14:paraId="479E4FBA" w14:textId="77777777" w:rsidR="00BD7AC7" w:rsidRPr="00BD7AC7" w:rsidRDefault="00BD7AC7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</w:p>
    <w:p w14:paraId="0DED14A5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5B3DA833" w14:textId="77777777" w:rsidR="00A04816" w:rsidRPr="00BD7AC7" w:rsidRDefault="002F0765" w:rsidP="00BD7AC7">
      <w:pPr>
        <w:pStyle w:val="Naslov2"/>
        <w:spacing w:before="60" w:after="0" w:line="240" w:lineRule="auto"/>
        <w:ind w:left="-5"/>
        <w:rPr>
          <w:szCs w:val="24"/>
        </w:rPr>
      </w:pPr>
      <w:r w:rsidRPr="00BD7AC7">
        <w:rPr>
          <w:szCs w:val="24"/>
        </w:rPr>
        <w:t>7. PRORAČUNSKO RAČUNOVODSTVO I IZVJEŠTAVANJE</w:t>
      </w:r>
      <w:r w:rsidRPr="00BD7AC7">
        <w:rPr>
          <w:b w:val="0"/>
          <w:szCs w:val="24"/>
        </w:rPr>
        <w:t xml:space="preserve"> </w:t>
      </w:r>
    </w:p>
    <w:p w14:paraId="7F40F855" w14:textId="0EEF13AF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DD6740">
        <w:rPr>
          <w:szCs w:val="24"/>
        </w:rPr>
        <w:t>31</w:t>
      </w:r>
      <w:r w:rsidRPr="00BD7AC7">
        <w:rPr>
          <w:szCs w:val="24"/>
        </w:rPr>
        <w:t xml:space="preserve">.  </w:t>
      </w:r>
    </w:p>
    <w:p w14:paraId="7A83C1BF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Proračun primjenjuje proračunsko računovodstvo. </w:t>
      </w:r>
    </w:p>
    <w:p w14:paraId="2BACB9BE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Prihodi i rashodi proračuna iskazuju se uz primjenu modificirana računovodstvena načela nastanka događaja. </w:t>
      </w:r>
    </w:p>
    <w:p w14:paraId="1C5E8385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Primici i izdaci proračuna iskazuju se po načelu novčanog tijeka. </w:t>
      </w:r>
    </w:p>
    <w:p w14:paraId="70E84275" w14:textId="244BB153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Proračunsko računovodstvo za proračun vodi JUO Odsjek za </w:t>
      </w:r>
      <w:r w:rsidR="00041C07" w:rsidRPr="00BD7AC7">
        <w:rPr>
          <w:szCs w:val="24"/>
        </w:rPr>
        <w:t xml:space="preserve">proračun i </w:t>
      </w:r>
      <w:r w:rsidRPr="00BD7AC7">
        <w:rPr>
          <w:szCs w:val="24"/>
        </w:rPr>
        <w:t xml:space="preserve">financije u jedinstvenom informatičkom sustavu. </w:t>
      </w:r>
    </w:p>
    <w:p w14:paraId="194A64BD" w14:textId="77777777" w:rsidR="00A04816" w:rsidRPr="00BD7AC7" w:rsidRDefault="002F0765" w:rsidP="00BD7AC7">
      <w:pPr>
        <w:spacing w:before="60" w:after="0" w:line="240" w:lineRule="auto"/>
        <w:ind w:left="59" w:right="0" w:firstLine="0"/>
        <w:jc w:val="center"/>
        <w:rPr>
          <w:szCs w:val="24"/>
        </w:rPr>
      </w:pPr>
      <w:r w:rsidRPr="00BD7AC7">
        <w:rPr>
          <w:szCs w:val="24"/>
        </w:rPr>
        <w:t xml:space="preserve"> </w:t>
      </w:r>
    </w:p>
    <w:p w14:paraId="56075F3B" w14:textId="5E490957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DD6740">
        <w:rPr>
          <w:szCs w:val="24"/>
        </w:rPr>
        <w:t>32</w:t>
      </w:r>
      <w:r w:rsidRPr="00BD7AC7">
        <w:rPr>
          <w:szCs w:val="24"/>
        </w:rPr>
        <w:t xml:space="preserve">. </w:t>
      </w:r>
    </w:p>
    <w:p w14:paraId="73DD3997" w14:textId="5EBCE85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Kontrolu postupaka u planiranju i izvršavanju proračuna, praćenje primjene proračunskoga  računovodstva te poslove proračunskoga financijskoga izvješćivanja obavljati će JUO Odsjek za </w:t>
      </w:r>
      <w:r w:rsidR="00C830DD" w:rsidRPr="00BD7AC7">
        <w:rPr>
          <w:szCs w:val="24"/>
        </w:rPr>
        <w:t xml:space="preserve">proračun i </w:t>
      </w:r>
      <w:r w:rsidRPr="00BD7AC7">
        <w:rPr>
          <w:szCs w:val="24"/>
        </w:rPr>
        <w:t xml:space="preserve">financije. </w:t>
      </w:r>
    </w:p>
    <w:p w14:paraId="11DBA426" w14:textId="74F4E5AC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 xml:space="preserve">Članak </w:t>
      </w:r>
      <w:r w:rsidR="00DD6740">
        <w:rPr>
          <w:szCs w:val="24"/>
        </w:rPr>
        <w:t>33</w:t>
      </w:r>
      <w:r w:rsidRPr="00BD7AC7">
        <w:rPr>
          <w:szCs w:val="24"/>
        </w:rPr>
        <w:t>.</w:t>
      </w:r>
      <w:r w:rsidRPr="00BD7AC7">
        <w:rPr>
          <w:b/>
          <w:szCs w:val="24"/>
        </w:rPr>
        <w:t xml:space="preserve"> </w:t>
      </w:r>
    </w:p>
    <w:p w14:paraId="38964AF0" w14:textId="2EBE6E33" w:rsidR="00A04816" w:rsidRPr="00BD7AC7" w:rsidRDefault="002F0765" w:rsidP="00BD7AC7">
      <w:pPr>
        <w:spacing w:before="60" w:after="0" w:line="240" w:lineRule="auto"/>
        <w:ind w:left="0" w:right="0" w:firstLine="0"/>
        <w:rPr>
          <w:szCs w:val="24"/>
        </w:rPr>
      </w:pPr>
      <w:r w:rsidRPr="00BD7AC7">
        <w:rPr>
          <w:szCs w:val="24"/>
        </w:rPr>
        <w:t xml:space="preserve">JUO Odsjek za </w:t>
      </w:r>
      <w:r w:rsidR="00041C07" w:rsidRPr="00BD7AC7">
        <w:rPr>
          <w:szCs w:val="24"/>
        </w:rPr>
        <w:t xml:space="preserve">proračun i </w:t>
      </w:r>
      <w:r w:rsidRPr="00BD7AC7">
        <w:rPr>
          <w:szCs w:val="24"/>
        </w:rPr>
        <w:t>financije</w:t>
      </w:r>
      <w:r w:rsidR="00C830DD" w:rsidRPr="00BD7AC7">
        <w:rPr>
          <w:szCs w:val="24"/>
        </w:rPr>
        <w:t xml:space="preserve"> </w:t>
      </w:r>
      <w:r w:rsidRPr="00BD7AC7">
        <w:rPr>
          <w:szCs w:val="24"/>
        </w:rPr>
        <w:t xml:space="preserve">prati izvršavanje Proračuna te podnosi </w:t>
      </w:r>
      <w:r w:rsidR="00041C07" w:rsidRPr="00BD7AC7">
        <w:rPr>
          <w:szCs w:val="24"/>
        </w:rPr>
        <w:t>o</w:t>
      </w:r>
      <w:r w:rsidRPr="00BD7AC7">
        <w:rPr>
          <w:szCs w:val="24"/>
        </w:rPr>
        <w:t xml:space="preserve">pćinskom načelniku mjesečno izvješće o izvršenju Proračuna.  </w:t>
      </w:r>
    </w:p>
    <w:p w14:paraId="78C5A05E" w14:textId="0F1857AF" w:rsidR="00A04816" w:rsidRPr="00BD7AC7" w:rsidRDefault="004626E6" w:rsidP="00BD7AC7">
      <w:pPr>
        <w:spacing w:before="60" w:after="0" w:line="240" w:lineRule="auto"/>
        <w:ind w:left="0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podnosi Općinskom vijeću polugodišnji i godišnji izvještaj o izvršenju Proračuna u skladu s odredbama propisa o proračunskom izvješćivanju. </w:t>
      </w:r>
    </w:p>
    <w:p w14:paraId="50A6256B" w14:textId="77777777" w:rsidR="00A04816" w:rsidRPr="00BD7AC7" w:rsidRDefault="002F0765" w:rsidP="00BD7AC7">
      <w:pPr>
        <w:spacing w:before="60" w:after="0" w:line="240" w:lineRule="auto"/>
        <w:ind w:left="0" w:right="0"/>
        <w:rPr>
          <w:szCs w:val="24"/>
        </w:rPr>
      </w:pPr>
      <w:r w:rsidRPr="00BD7AC7">
        <w:rPr>
          <w:szCs w:val="24"/>
        </w:rPr>
        <w:t xml:space="preserve">Korisnici proračunskih sredstava dužni su JUO-u dostaviti polugodišnje i godišnje izvještaje o realizaciji programa i utrošenim proračunskim sredstvima s obrazloženjima. </w:t>
      </w:r>
    </w:p>
    <w:p w14:paraId="10F649AC" w14:textId="2DBFAC0F" w:rsidR="00A04816" w:rsidRPr="00BD7AC7" w:rsidRDefault="004626E6" w:rsidP="00BD7AC7">
      <w:pPr>
        <w:spacing w:before="60" w:after="0" w:line="240" w:lineRule="auto"/>
        <w:ind w:left="0" w:right="0"/>
        <w:rPr>
          <w:szCs w:val="24"/>
        </w:rPr>
      </w:pPr>
      <w:r w:rsidRPr="00BD7AC7">
        <w:rPr>
          <w:szCs w:val="24"/>
        </w:rPr>
        <w:t>Polugodišnji</w:t>
      </w:r>
      <w:r w:rsidR="002F0765" w:rsidRPr="00BD7AC7">
        <w:rPr>
          <w:szCs w:val="24"/>
        </w:rPr>
        <w:t xml:space="preserve"> i godišnji izvještaj predaje se u rok</w:t>
      </w:r>
      <w:r w:rsidR="00C830DD" w:rsidRPr="00BD7AC7">
        <w:rPr>
          <w:szCs w:val="24"/>
        </w:rPr>
        <w:t>ovima</w:t>
      </w:r>
      <w:r w:rsidR="002F0765" w:rsidRPr="00BD7AC7">
        <w:rPr>
          <w:szCs w:val="24"/>
        </w:rPr>
        <w:t xml:space="preserve"> </w:t>
      </w:r>
      <w:r w:rsidR="00C830DD" w:rsidRPr="00BD7AC7">
        <w:rPr>
          <w:szCs w:val="24"/>
        </w:rPr>
        <w:t>i</w:t>
      </w:r>
      <w:r w:rsidR="002F0765" w:rsidRPr="00BD7AC7">
        <w:rPr>
          <w:szCs w:val="24"/>
        </w:rPr>
        <w:t xml:space="preserve"> na obrascu Ministarstva financija</w:t>
      </w:r>
      <w:r w:rsidR="00393650" w:rsidRPr="00BD7AC7">
        <w:rPr>
          <w:szCs w:val="24"/>
        </w:rPr>
        <w:t xml:space="preserve"> kako je utvrđeno Zakonom o proračunu.</w:t>
      </w:r>
      <w:r w:rsidR="002F0765" w:rsidRPr="00BD7AC7">
        <w:rPr>
          <w:szCs w:val="24"/>
        </w:rPr>
        <w:t xml:space="preserve">. </w:t>
      </w:r>
    </w:p>
    <w:p w14:paraId="7170B665" w14:textId="36DFE257" w:rsidR="00041C07" w:rsidRPr="00BD7AC7" w:rsidRDefault="00041C07" w:rsidP="00BD7AC7">
      <w:pPr>
        <w:pStyle w:val="StandardWeb"/>
        <w:spacing w:before="60" w:beforeAutospacing="0" w:after="0" w:afterAutospacing="0"/>
        <w:jc w:val="center"/>
      </w:pPr>
      <w:r w:rsidRPr="00BD7AC7">
        <w:t xml:space="preserve">Članak </w:t>
      </w:r>
      <w:r w:rsidR="00DD6740">
        <w:t>3</w:t>
      </w:r>
      <w:r w:rsidRPr="00BD7AC7">
        <w:t>4.</w:t>
      </w:r>
    </w:p>
    <w:p w14:paraId="33CEDD40" w14:textId="69C515B1" w:rsidR="00041C07" w:rsidRPr="00BD7AC7" w:rsidRDefault="00041C07" w:rsidP="00BD7AC7">
      <w:pPr>
        <w:pStyle w:val="StandardWeb"/>
        <w:spacing w:before="60" w:beforeAutospacing="0" w:after="0" w:afterAutospacing="0"/>
        <w:jc w:val="both"/>
        <w:rPr>
          <w:b/>
        </w:rPr>
      </w:pPr>
      <w:r w:rsidRPr="00BD7AC7">
        <w:t>Jedinstveni upravni odjel ima pravo nadzora i revizije nad financijskim, materijalnim i računovodstvenim poslovanjem korisnika sredstava proračuna te nad zakonitošću i svrsishodnom uporabom proračunskih sredstava.</w:t>
      </w:r>
    </w:p>
    <w:p w14:paraId="220AA4BD" w14:textId="77777777" w:rsidR="00041C07" w:rsidRPr="00BD7AC7" w:rsidRDefault="00041C07" w:rsidP="00BD7AC7">
      <w:pPr>
        <w:spacing w:before="60" w:after="0" w:line="240" w:lineRule="auto"/>
        <w:rPr>
          <w:szCs w:val="24"/>
        </w:rPr>
      </w:pPr>
      <w:r w:rsidRPr="00BD7AC7">
        <w:rPr>
          <w:szCs w:val="24"/>
        </w:rPr>
        <w:t>Proračunski korisnici obvezni su omogućiti uvid u dokumentaciju potrebnu za provođenje nadzora.</w:t>
      </w:r>
    </w:p>
    <w:p w14:paraId="0D5E9AE3" w14:textId="37F6CEA1" w:rsidR="00041C07" w:rsidRPr="00BD7AC7" w:rsidRDefault="00041C07" w:rsidP="00BD7AC7">
      <w:pPr>
        <w:pStyle w:val="Tijeloteksta3"/>
        <w:spacing w:before="60" w:after="0"/>
        <w:jc w:val="both"/>
        <w:rPr>
          <w:rFonts w:cs="Times New Roman"/>
          <w:sz w:val="24"/>
          <w:szCs w:val="24"/>
        </w:rPr>
      </w:pPr>
      <w:r w:rsidRPr="00BD7AC7">
        <w:rPr>
          <w:rFonts w:cs="Times New Roman"/>
          <w:sz w:val="24"/>
          <w:szCs w:val="24"/>
        </w:rPr>
        <w:t>Ako se prilikom obavljanja proračunskog nadzora i revizije utvrdi da su sredstva bila upotrijebljena protivno Zakonu ili Proračunu, izvijestit će se općinskog načelnik i poduzeti mjere da se nadoknade tako utrošena sredstva ili će se privremeno obustaviti isplata sredstava s pozicija s kojih su sredstva bila nenamjenski utrošena.</w:t>
      </w:r>
    </w:p>
    <w:p w14:paraId="2744356B" w14:textId="77777777" w:rsidR="00041C07" w:rsidRPr="00BD7AC7" w:rsidRDefault="00041C07" w:rsidP="00BD7AC7">
      <w:pPr>
        <w:spacing w:before="60" w:after="0" w:line="240" w:lineRule="auto"/>
        <w:ind w:left="0" w:right="0" w:firstLine="0"/>
        <w:jc w:val="left"/>
        <w:rPr>
          <w:b/>
          <w:bCs/>
          <w:szCs w:val="24"/>
        </w:rPr>
      </w:pPr>
    </w:p>
    <w:p w14:paraId="7EAC24D6" w14:textId="7F09A108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b/>
          <w:bCs/>
          <w:szCs w:val="24"/>
        </w:rPr>
      </w:pPr>
      <w:r w:rsidRPr="00BD7AC7">
        <w:rPr>
          <w:b/>
          <w:bCs/>
          <w:szCs w:val="24"/>
        </w:rPr>
        <w:t xml:space="preserve"> 8. ODGOVORNOST I OBVEZE U IZVRŠAVANJU PRORAČUNA </w:t>
      </w:r>
    </w:p>
    <w:p w14:paraId="2D0E1709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10968053" w14:textId="466CEC05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3</w:t>
      </w:r>
      <w:r w:rsidR="00DD6740">
        <w:rPr>
          <w:szCs w:val="24"/>
        </w:rPr>
        <w:t>5</w:t>
      </w:r>
      <w:r w:rsidRPr="00BD7AC7">
        <w:rPr>
          <w:szCs w:val="24"/>
        </w:rPr>
        <w:t xml:space="preserve">.  </w:t>
      </w:r>
    </w:p>
    <w:p w14:paraId="78C5B1A3" w14:textId="35FCCA70" w:rsidR="00A04816" w:rsidRPr="00BD7AC7" w:rsidRDefault="004626E6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Općinski</w:t>
      </w:r>
      <w:r w:rsidR="002F0765" w:rsidRPr="00BD7AC7">
        <w:rPr>
          <w:szCs w:val="24"/>
        </w:rPr>
        <w:t xml:space="preserve"> načelnik odgovoran je za zakonito i pravilno planiranje i izvršavanje proračuna. </w:t>
      </w:r>
    </w:p>
    <w:p w14:paraId="533CB0FA" w14:textId="15682266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Preuzimanje obveza na teret Proračuna po ugovorima koji zahtijevaju plaćanje u sljedećim godinama odobrava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5A5E3CE9" w14:textId="2BC6B79A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 okviru svog djelokruga i ovlasti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 te pročelnica JUO-a, odgovorni su za provedbu Odluke o izvršavanju proračuna, za potpunu i pravodobnu naplatu prihoda i primitaka iz svoje nadležnosti i za izvršavanje rashoda i izdataka sukladno namjenama i svotama utvrđenim u Posebnom dijelu Proračuna u okviru pripadajućeg razdjela. </w:t>
      </w:r>
    </w:p>
    <w:p w14:paraId="64454607" w14:textId="4FD78388" w:rsidR="00A04816" w:rsidRPr="00BD7AC7" w:rsidRDefault="002F0765" w:rsidP="00DD5309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3</w:t>
      </w:r>
      <w:r w:rsidR="00DD6740">
        <w:rPr>
          <w:szCs w:val="24"/>
        </w:rPr>
        <w:t>6</w:t>
      </w:r>
      <w:r w:rsidRPr="00BD7AC7">
        <w:rPr>
          <w:szCs w:val="24"/>
        </w:rPr>
        <w:t>.</w:t>
      </w:r>
    </w:p>
    <w:p w14:paraId="509C713B" w14:textId="6726D00A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Radi pravodobnog obračunavanja i isplate proračunskih sredstava u 202</w:t>
      </w:r>
      <w:r w:rsidR="00041C07" w:rsidRPr="00BD7AC7">
        <w:rPr>
          <w:szCs w:val="24"/>
        </w:rPr>
        <w:t>3</w:t>
      </w:r>
      <w:r w:rsidRPr="00BD7AC7">
        <w:rPr>
          <w:szCs w:val="24"/>
        </w:rPr>
        <w:t xml:space="preserve">. godini za plaće i druge  rashode za zaposlene obvezna je dostava rješenja o rasporedu, odnosno prestanku radnog odnosa službenika/namještenika, rješenja o plaćama te rješenja, odnosno naloge o drugim pravima stečenim temeljem službeničkog i radnog odnosa. </w:t>
      </w:r>
    </w:p>
    <w:p w14:paraId="1CB0B37C" w14:textId="6A79E03E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Rješenja iz stavka 1. ovog članka JUO je dužan dostaviti Odsjeku za financije u roku od tri dana od dana rasporeda, odnosno prestanka službeničkog/radnog odnosa ili stjecanja drugih prava tijekom 202</w:t>
      </w:r>
      <w:r w:rsidR="00041C07" w:rsidRPr="00BD7AC7">
        <w:rPr>
          <w:szCs w:val="24"/>
        </w:rPr>
        <w:t>3</w:t>
      </w:r>
      <w:r w:rsidRPr="00BD7AC7">
        <w:rPr>
          <w:szCs w:val="24"/>
        </w:rPr>
        <w:t xml:space="preserve">. godine. </w:t>
      </w:r>
    </w:p>
    <w:p w14:paraId="41E267BA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Ugovore temeljem kojih se isplaćuju primici po osnovi drugog dohotka korisnici su dužni dostaviti Odsjeku za financije u roku od tri dana od dana zaključivanja istih. </w:t>
      </w:r>
    </w:p>
    <w:p w14:paraId="25B20F95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3B0C85C5" w14:textId="180BDBC1" w:rsidR="00A04816" w:rsidRPr="00BD7AC7" w:rsidRDefault="002F0765" w:rsidP="00BD7AC7">
      <w:pPr>
        <w:spacing w:before="60" w:after="0" w:line="240" w:lineRule="auto"/>
        <w:ind w:right="2"/>
        <w:jc w:val="center"/>
        <w:rPr>
          <w:szCs w:val="24"/>
        </w:rPr>
      </w:pPr>
      <w:r w:rsidRPr="00BD7AC7">
        <w:rPr>
          <w:szCs w:val="24"/>
        </w:rPr>
        <w:t>Članak 3</w:t>
      </w:r>
      <w:r w:rsidR="00DD6740">
        <w:rPr>
          <w:szCs w:val="24"/>
        </w:rPr>
        <w:t>7</w:t>
      </w:r>
      <w:r w:rsidRPr="00BD7AC7">
        <w:rPr>
          <w:szCs w:val="24"/>
        </w:rPr>
        <w:t xml:space="preserve">.  </w:t>
      </w:r>
    </w:p>
    <w:p w14:paraId="6A74AAB5" w14:textId="4BE40ACF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>Plan nabave Općine Jelenje za 202</w:t>
      </w:r>
      <w:r w:rsidR="00041C07" w:rsidRPr="00BD7AC7">
        <w:rPr>
          <w:szCs w:val="24"/>
        </w:rPr>
        <w:t>3</w:t>
      </w:r>
      <w:r w:rsidRPr="00BD7AC7">
        <w:rPr>
          <w:szCs w:val="24"/>
        </w:rPr>
        <w:t xml:space="preserve">. godinu donosi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18C5E149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7A6066D6" w14:textId="31833E5E" w:rsidR="00A04816" w:rsidRPr="00BD7AC7" w:rsidRDefault="002F0765" w:rsidP="00BD7AC7">
      <w:pPr>
        <w:spacing w:before="60" w:after="0" w:line="240" w:lineRule="auto"/>
        <w:ind w:right="0"/>
        <w:jc w:val="center"/>
        <w:rPr>
          <w:szCs w:val="24"/>
        </w:rPr>
      </w:pPr>
      <w:r w:rsidRPr="00BD7AC7">
        <w:rPr>
          <w:szCs w:val="24"/>
        </w:rPr>
        <w:t>Članak 3</w:t>
      </w:r>
      <w:r w:rsidR="00DD6740">
        <w:rPr>
          <w:szCs w:val="24"/>
        </w:rPr>
        <w:t>8</w:t>
      </w:r>
      <w:r w:rsidRPr="00BD7AC7">
        <w:rPr>
          <w:szCs w:val="24"/>
        </w:rPr>
        <w:t>.</w:t>
      </w:r>
    </w:p>
    <w:p w14:paraId="5F561E38" w14:textId="77777777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 </w:t>
      </w:r>
    </w:p>
    <w:p w14:paraId="05D23B90" w14:textId="43A578F2" w:rsidR="00A04816" w:rsidRPr="00BD7AC7" w:rsidRDefault="002F0765" w:rsidP="00BD7AC7">
      <w:pPr>
        <w:spacing w:before="60" w:after="0" w:line="240" w:lineRule="auto"/>
        <w:ind w:left="-5" w:right="0"/>
        <w:rPr>
          <w:szCs w:val="24"/>
        </w:rPr>
      </w:pPr>
      <w:r w:rsidRPr="00BD7AC7">
        <w:rPr>
          <w:szCs w:val="24"/>
        </w:rPr>
        <w:t xml:space="preserve">Odluku o umanjenju, obustavi ili povratu proračunskih sredstava iz stavka 1. ovog članka, donijet će </w:t>
      </w:r>
      <w:r w:rsidR="004626E6" w:rsidRPr="00BD7AC7">
        <w:rPr>
          <w:szCs w:val="24"/>
        </w:rPr>
        <w:t>Općinski</w:t>
      </w:r>
      <w:r w:rsidRPr="00BD7AC7">
        <w:rPr>
          <w:szCs w:val="24"/>
        </w:rPr>
        <w:t xml:space="preserve"> načelnik. </w:t>
      </w:r>
    </w:p>
    <w:p w14:paraId="6D43C865" w14:textId="77777777" w:rsidR="00A04816" w:rsidRPr="00BD7AC7" w:rsidRDefault="002F0765" w:rsidP="00BD7AC7">
      <w:pPr>
        <w:spacing w:before="60" w:after="0" w:line="240" w:lineRule="auto"/>
        <w:ind w:left="0" w:right="0" w:firstLine="0"/>
        <w:jc w:val="left"/>
        <w:rPr>
          <w:szCs w:val="24"/>
        </w:rPr>
      </w:pPr>
      <w:r w:rsidRPr="00BD7AC7">
        <w:rPr>
          <w:szCs w:val="24"/>
        </w:rPr>
        <w:t xml:space="preserve"> </w:t>
      </w:r>
    </w:p>
    <w:p w14:paraId="2B4B67DC" w14:textId="1073C782" w:rsidR="00A04816" w:rsidRPr="00DD5309" w:rsidRDefault="002F0765" w:rsidP="00DD5309">
      <w:pPr>
        <w:spacing w:before="60" w:after="0" w:line="240" w:lineRule="auto"/>
        <w:ind w:left="0" w:right="0" w:firstLine="0"/>
        <w:jc w:val="left"/>
        <w:rPr>
          <w:b/>
          <w:bCs/>
          <w:szCs w:val="24"/>
        </w:rPr>
      </w:pPr>
      <w:r w:rsidRPr="00DD5309">
        <w:rPr>
          <w:b/>
          <w:bCs/>
          <w:szCs w:val="24"/>
        </w:rPr>
        <w:t xml:space="preserve"> 9. ZAVRŠNE ODREDBE </w:t>
      </w:r>
    </w:p>
    <w:p w14:paraId="4553ED37" w14:textId="7A193EA6" w:rsidR="00A04816" w:rsidRPr="00BD7AC7" w:rsidRDefault="002F0765" w:rsidP="00BD7AC7">
      <w:pPr>
        <w:spacing w:before="60" w:after="0" w:line="240" w:lineRule="auto"/>
        <w:ind w:left="0" w:right="0" w:firstLine="0"/>
        <w:jc w:val="center"/>
        <w:rPr>
          <w:szCs w:val="24"/>
        </w:rPr>
      </w:pPr>
      <w:r w:rsidRPr="00BD7AC7">
        <w:rPr>
          <w:szCs w:val="24"/>
        </w:rPr>
        <w:t>Članak 3</w:t>
      </w:r>
      <w:r w:rsidR="00DD6740">
        <w:rPr>
          <w:szCs w:val="24"/>
        </w:rPr>
        <w:t>9</w:t>
      </w:r>
      <w:r w:rsidRPr="00BD7AC7">
        <w:rPr>
          <w:szCs w:val="24"/>
        </w:rPr>
        <w:t>.</w:t>
      </w:r>
    </w:p>
    <w:p w14:paraId="79E2770A" w14:textId="01C0446E" w:rsidR="00041C07" w:rsidRPr="00BD7AC7" w:rsidRDefault="00041C07" w:rsidP="00BD7AC7">
      <w:pPr>
        <w:spacing w:before="60" w:after="0" w:line="240" w:lineRule="auto"/>
        <w:ind w:left="16"/>
        <w:rPr>
          <w:szCs w:val="24"/>
        </w:rPr>
      </w:pPr>
      <w:r w:rsidRPr="00BD7AC7">
        <w:rPr>
          <w:szCs w:val="24"/>
        </w:rPr>
        <w:t>Program stupa na snagu osmog dana od dana objave u »Službenim novinama Općine Jelenje“, a primjenjivat će se od 01.01.2023.</w:t>
      </w:r>
    </w:p>
    <w:p w14:paraId="7FFDAC12" w14:textId="77777777" w:rsidR="00041C07" w:rsidRPr="00BD7AC7" w:rsidRDefault="00041C07" w:rsidP="00BD7AC7">
      <w:pPr>
        <w:spacing w:before="60" w:after="0" w:line="240" w:lineRule="auto"/>
        <w:ind w:left="34" w:hanging="11"/>
        <w:rPr>
          <w:szCs w:val="24"/>
        </w:rPr>
      </w:pPr>
    </w:p>
    <w:p w14:paraId="41BF2F0B" w14:textId="77777777" w:rsidR="00041C07" w:rsidRPr="00BD7AC7" w:rsidRDefault="00041C07" w:rsidP="00BD7AC7">
      <w:pPr>
        <w:spacing w:before="60" w:after="0" w:line="240" w:lineRule="auto"/>
        <w:ind w:left="34" w:hanging="11"/>
        <w:rPr>
          <w:szCs w:val="24"/>
        </w:rPr>
      </w:pPr>
      <w:r w:rsidRPr="00BD7AC7">
        <w:rPr>
          <w:szCs w:val="24"/>
        </w:rPr>
        <w:t>KLASA: 024-02/22-01/11</w:t>
      </w:r>
    </w:p>
    <w:p w14:paraId="5E7C8040" w14:textId="5687E09F" w:rsidR="00041C07" w:rsidRPr="00BD7AC7" w:rsidRDefault="00041C07" w:rsidP="00BD7AC7">
      <w:pPr>
        <w:spacing w:before="60" w:after="0" w:line="240" w:lineRule="auto"/>
        <w:ind w:left="34" w:right="6261" w:hanging="11"/>
        <w:rPr>
          <w:szCs w:val="24"/>
        </w:rPr>
      </w:pPr>
      <w:r w:rsidRPr="00BD7AC7">
        <w:rPr>
          <w:szCs w:val="24"/>
        </w:rPr>
        <w:t>URBROJ:2170-20-01-22-</w:t>
      </w:r>
      <w:r w:rsidR="00692301">
        <w:rPr>
          <w:szCs w:val="24"/>
        </w:rPr>
        <w:t>9</w:t>
      </w:r>
    </w:p>
    <w:p w14:paraId="69510D7C" w14:textId="77777777" w:rsidR="00041C07" w:rsidRPr="00BD7AC7" w:rsidRDefault="00041C07" w:rsidP="00BD7AC7">
      <w:pPr>
        <w:spacing w:before="60" w:after="0" w:line="240" w:lineRule="auto"/>
        <w:ind w:left="34" w:right="6261" w:hanging="11"/>
        <w:rPr>
          <w:szCs w:val="24"/>
        </w:rPr>
      </w:pPr>
      <w:r w:rsidRPr="00BD7AC7">
        <w:rPr>
          <w:szCs w:val="24"/>
        </w:rPr>
        <w:t xml:space="preserve">U Dražicama 15.12.2022.  </w:t>
      </w:r>
    </w:p>
    <w:p w14:paraId="657F4003" w14:textId="77777777" w:rsidR="00041C07" w:rsidRPr="00BD7AC7" w:rsidRDefault="00041C07" w:rsidP="00BD7AC7">
      <w:pPr>
        <w:spacing w:before="60" w:after="0" w:line="240" w:lineRule="auto"/>
        <w:ind w:left="22" w:hanging="11"/>
        <w:jc w:val="right"/>
        <w:rPr>
          <w:szCs w:val="24"/>
        </w:rPr>
      </w:pP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  <w:t>OPĆINSKO VIJEĆE OPĆINE JELENJE</w:t>
      </w:r>
    </w:p>
    <w:p w14:paraId="5DC7977E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  <w:r w:rsidRPr="00BD7AC7">
        <w:rPr>
          <w:szCs w:val="24"/>
        </w:rPr>
        <w:t xml:space="preserve">                                                                                          PREDSJEDNICA</w:t>
      </w:r>
    </w:p>
    <w:p w14:paraId="4D0BA5E6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</w:p>
    <w:p w14:paraId="52E83C53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  <w:t xml:space="preserve">                        Izabela Nemaz</w:t>
      </w:r>
    </w:p>
    <w:sectPr w:rsidR="00041C07" w:rsidRPr="00BD7AC7">
      <w:pgSz w:w="11906" w:h="16838"/>
      <w:pgMar w:top="876" w:right="800" w:bottom="972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53"/>
    <w:multiLevelType w:val="hybridMultilevel"/>
    <w:tmpl w:val="D9448C1C"/>
    <w:lvl w:ilvl="0" w:tplc="8272B2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8A1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AC64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479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79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6017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FA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72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65F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D03AD"/>
    <w:multiLevelType w:val="hybridMultilevel"/>
    <w:tmpl w:val="D5140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DC0"/>
    <w:multiLevelType w:val="hybridMultilevel"/>
    <w:tmpl w:val="E854802E"/>
    <w:lvl w:ilvl="0" w:tplc="C30662E6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0BD5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6F0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EE2B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44F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AB0B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45EB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2083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B3C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36466F"/>
    <w:multiLevelType w:val="hybridMultilevel"/>
    <w:tmpl w:val="1B62CDAC"/>
    <w:lvl w:ilvl="0" w:tplc="709EBB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3E765FD"/>
    <w:multiLevelType w:val="hybridMultilevel"/>
    <w:tmpl w:val="8A1AA8BE"/>
    <w:lvl w:ilvl="0" w:tplc="F55EE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408E"/>
    <w:multiLevelType w:val="hybridMultilevel"/>
    <w:tmpl w:val="B2BC49BA"/>
    <w:lvl w:ilvl="0" w:tplc="D90652DC">
      <w:start w:val="1"/>
      <w:numFmt w:val="upperLetter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61A8">
      <w:start w:val="1"/>
      <w:numFmt w:val="bullet"/>
      <w:lvlText w:val="-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9E44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056A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7F3A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647A4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E051A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DBE6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A901C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C3BF1"/>
    <w:multiLevelType w:val="hybridMultilevel"/>
    <w:tmpl w:val="AC3C268C"/>
    <w:lvl w:ilvl="0" w:tplc="4EDCD0B4">
      <w:start w:val="1"/>
      <w:numFmt w:val="bullet"/>
      <w:lvlText w:val="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6094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D304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2DAF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CC9C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455EC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CB960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2104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A718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736767">
    <w:abstractNumId w:val="0"/>
  </w:num>
  <w:num w:numId="2" w16cid:durableId="1983851108">
    <w:abstractNumId w:val="5"/>
  </w:num>
  <w:num w:numId="3" w16cid:durableId="811556544">
    <w:abstractNumId w:val="6"/>
  </w:num>
  <w:num w:numId="4" w16cid:durableId="539631088">
    <w:abstractNumId w:val="2"/>
  </w:num>
  <w:num w:numId="5" w16cid:durableId="1911689498">
    <w:abstractNumId w:val="1"/>
  </w:num>
  <w:num w:numId="6" w16cid:durableId="946884407">
    <w:abstractNumId w:val="4"/>
  </w:num>
  <w:num w:numId="7" w16cid:durableId="45174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16"/>
    <w:rsid w:val="00041C07"/>
    <w:rsid w:val="000544F6"/>
    <w:rsid w:val="000714B9"/>
    <w:rsid w:val="001A62B8"/>
    <w:rsid w:val="001B6009"/>
    <w:rsid w:val="001D0889"/>
    <w:rsid w:val="002F0765"/>
    <w:rsid w:val="002F4B8C"/>
    <w:rsid w:val="00315BFC"/>
    <w:rsid w:val="00393650"/>
    <w:rsid w:val="003D5ADB"/>
    <w:rsid w:val="0045659B"/>
    <w:rsid w:val="004566AF"/>
    <w:rsid w:val="004626E6"/>
    <w:rsid w:val="004F1294"/>
    <w:rsid w:val="005C7D41"/>
    <w:rsid w:val="00692301"/>
    <w:rsid w:val="009C31CB"/>
    <w:rsid w:val="009D5DA9"/>
    <w:rsid w:val="00A04816"/>
    <w:rsid w:val="00BC0ED5"/>
    <w:rsid w:val="00BD7AC7"/>
    <w:rsid w:val="00C4599C"/>
    <w:rsid w:val="00C45DBA"/>
    <w:rsid w:val="00C830DD"/>
    <w:rsid w:val="00CD21EF"/>
    <w:rsid w:val="00CD598C"/>
    <w:rsid w:val="00D804FB"/>
    <w:rsid w:val="00D85D3C"/>
    <w:rsid w:val="00DD5309"/>
    <w:rsid w:val="00DD6740"/>
    <w:rsid w:val="00EC2804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D1B"/>
  <w15:docId w15:val="{619635C1-F839-4F54-A526-ED84E9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2"/>
      <w:outlineLvl w:val="0"/>
    </w:pPr>
    <w:rPr>
      <w:rFonts w:ascii="Times New Roman" w:eastAsia="Times New Roman" w:hAnsi="Times New Roman" w:cs="Times New Roman"/>
      <w:b/>
      <w:color w:val="010101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4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9C31C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nhideWhenUsed/>
    <w:rsid w:val="009C31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0714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315BFC"/>
    <w:pPr>
      <w:ind w:left="720"/>
      <w:contextualSpacing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393650"/>
    <w:pPr>
      <w:suppressAutoHyphens/>
      <w:spacing w:after="0" w:line="240" w:lineRule="auto"/>
      <w:ind w:left="0" w:right="0" w:firstLine="0"/>
      <w:jc w:val="left"/>
    </w:pPr>
    <w:rPr>
      <w:rFonts w:ascii="HRHelvetica" w:hAnsi="HRHelvetica"/>
      <w:b/>
      <w:color w:val="auto"/>
      <w:spacing w:val="-4"/>
      <w:szCs w:val="20"/>
      <w:lang w:val="en-US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393650"/>
    <w:rPr>
      <w:rFonts w:ascii="HRHelvetica" w:eastAsia="Times New Roman" w:hAnsi="HRHelvetica" w:cs="Times New Roman"/>
      <w:b/>
      <w:spacing w:val="-4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unhideWhenUsed/>
    <w:rsid w:val="00041C07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Mangal"/>
      <w:color w:val="auto"/>
      <w:kern w:val="1"/>
      <w:sz w:val="16"/>
      <w:szCs w:val="14"/>
      <w:lang w:eastAsia="hi-IN" w:bidi="hi-IN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041C07"/>
    <w:rPr>
      <w:rFonts w:ascii="Times New Roman" w:eastAsia="SimSun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2768</Words>
  <Characters>15783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13</vt:i4>
      </vt:variant>
    </vt:vector>
  </HeadingPairs>
  <TitlesOfParts>
    <vt:vector size="14" baseType="lpstr">
      <vt:lpstr>Odluka</vt:lpstr>
      <vt:lpstr>PRIJEDLOG ODLUKE</vt:lpstr>
      <vt:lpstr>    2. SADRŽAJ PRORAČUNA </vt:lpstr>
      <vt:lpstr>        2.1. Opći dio  </vt:lpstr>
      <vt:lpstr>        2.2. Posebni dio Proračuna </vt:lpstr>
      <vt:lpstr>        2.3.  Plan provedbenih programa </vt:lpstr>
      <vt:lpstr>    3. IZVRŠAVANJE PRORAČUNA </vt:lpstr>
      <vt:lpstr>        3.1. Prihodi i primici proračuna te uplate u proračun </vt:lpstr>
      <vt:lpstr>        3.2. Rashodi i izdaci proračuna te isplate sredstava iz proračuna </vt:lpstr>
      <vt:lpstr>    4. URAVNOTEŽENJE PRORAČUNA I PRERASPODJELA SREDSTAVA PRORAČUNA </vt:lpstr>
      <vt:lpstr>    5. UPRAVLJANJE IMOVINOM </vt:lpstr>
      <vt:lpstr>    6. ZADUŽIVANJE </vt:lpstr>
      <vt:lpstr>    7. PRORAČUNSKO RAČUNOVODSTVO I IZVJEŠTAVANJE </vt:lpstr>
      <vt:lpstr>    9. ZAVRŠNE ODREDBE </vt:lpstr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Gordana Tomas</dc:creator>
  <cp:keywords/>
  <cp:lastModifiedBy>Gordana</cp:lastModifiedBy>
  <cp:revision>3</cp:revision>
  <dcterms:created xsi:type="dcterms:W3CDTF">2022-12-16T08:26:00Z</dcterms:created>
  <dcterms:modified xsi:type="dcterms:W3CDTF">2022-12-16T08:28:00Z</dcterms:modified>
</cp:coreProperties>
</file>