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8314946" w:displacedByCustomXml="next"/>
    <w:sdt>
      <w:sdtPr>
        <w:rPr>
          <w:rFonts w:ascii="Times New Roman" w:hAnsi="Times New Roman" w:cs="Times New Roman"/>
          <w:sz w:val="24"/>
          <w:szCs w:val="24"/>
        </w:rPr>
        <w:id w:val="-911777269"/>
        <w:docPartObj>
          <w:docPartGallery w:val="Cover Pages"/>
          <w:docPartUnique/>
        </w:docPartObj>
      </w:sdtPr>
      <w:sdtContent>
        <w:p w14:paraId="219FEC5B" w14:textId="6BE91968" w:rsidR="00987E21" w:rsidRDefault="00987E21" w:rsidP="00987E21">
          <w:pPr>
            <w:spacing w:before="60" w:after="0" w:line="240" w:lineRule="auto"/>
          </w:pPr>
        </w:p>
        <w:tbl>
          <w:tblPr>
            <w:tblStyle w:val="Reetkatablice"/>
            <w:tblpPr w:leftFromText="180" w:rightFromText="180" w:vertAnchor="text" w:horzAnchor="margin" w:tblpY="128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275C0" w:rsidRPr="00CA78A6" w14:paraId="5DB44AE3" w14:textId="77777777" w:rsidTr="002275C0">
            <w:tc>
              <w:tcPr>
                <w:tcW w:w="9062" w:type="dxa"/>
              </w:tcPr>
              <w:p w14:paraId="0AA1011C" w14:textId="1D85C484" w:rsidR="002275C0" w:rsidRPr="003F23B8" w:rsidRDefault="001A17B5" w:rsidP="00687DDA">
                <w:pPr>
                  <w:spacing w:before="60"/>
                  <w:rPr>
                    <w:rFonts w:ascii="Times New Roman" w:hAnsi="Times New Roman" w:cs="Times New Roman"/>
                    <w:sz w:val="28"/>
                    <w:szCs w:val="28"/>
                  </w:rPr>
                </w:pPr>
                <w:r w:rsidRPr="00CA78A6">
                  <w:rPr>
                    <w:rFonts w:ascii="Times New Roman" w:hAnsi="Times New Roman" w:cs="Times New Roman"/>
                    <w:color w:val="333333"/>
                    <w:sz w:val="24"/>
                    <w:szCs w:val="24"/>
                  </w:rPr>
                  <w:t xml:space="preserve">                                                       </w:t>
                </w:r>
                <w:r w:rsidRPr="003F23B8">
                  <w:rPr>
                    <w:rFonts w:ascii="Times New Roman" w:hAnsi="Times New Roman" w:cs="Times New Roman"/>
                    <w:color w:val="333333"/>
                    <w:sz w:val="28"/>
                    <w:szCs w:val="28"/>
                  </w:rPr>
                  <w:t xml:space="preserve">Dražice, </w:t>
                </w:r>
                <w:r w:rsidR="00987E21" w:rsidRPr="003F23B8">
                  <w:rPr>
                    <w:rFonts w:ascii="Times New Roman" w:hAnsi="Times New Roman" w:cs="Times New Roman"/>
                    <w:color w:val="333333"/>
                    <w:sz w:val="28"/>
                    <w:szCs w:val="28"/>
                  </w:rPr>
                  <w:t>studeni</w:t>
                </w:r>
                <w:r w:rsidRPr="003F23B8">
                  <w:rPr>
                    <w:rFonts w:ascii="Times New Roman" w:hAnsi="Times New Roman" w:cs="Times New Roman"/>
                    <w:color w:val="333333"/>
                    <w:sz w:val="28"/>
                    <w:szCs w:val="28"/>
                  </w:rPr>
                  <w:t xml:space="preserve"> 202</w:t>
                </w:r>
                <w:r w:rsidR="00515FB4">
                  <w:rPr>
                    <w:rFonts w:ascii="Times New Roman" w:hAnsi="Times New Roman" w:cs="Times New Roman"/>
                    <w:color w:val="333333"/>
                    <w:sz w:val="28"/>
                    <w:szCs w:val="28"/>
                  </w:rPr>
                  <w:t>2</w:t>
                </w:r>
                <w:r w:rsidRPr="003F23B8">
                  <w:rPr>
                    <w:rFonts w:ascii="Times New Roman" w:hAnsi="Times New Roman" w:cs="Times New Roman"/>
                    <w:color w:val="333333"/>
                    <w:sz w:val="28"/>
                    <w:szCs w:val="28"/>
                  </w:rPr>
                  <w:t xml:space="preserve">. </w:t>
                </w:r>
              </w:p>
            </w:tc>
          </w:tr>
        </w:tbl>
        <w:p w14:paraId="14E91452" w14:textId="1CE8D3BF" w:rsidR="002275C0" w:rsidRPr="00CA78A6" w:rsidRDefault="002275C0" w:rsidP="00687DDA">
          <w:pPr>
            <w:spacing w:before="60" w:after="0" w:line="240" w:lineRule="auto"/>
            <w:rPr>
              <w:rFonts w:ascii="Times New Roman" w:hAnsi="Times New Roman" w:cs="Times New Roman"/>
              <w:sz w:val="24"/>
              <w:szCs w:val="24"/>
            </w:rPr>
          </w:pPr>
        </w:p>
        <w:p w14:paraId="142CF77D" w14:textId="77777777" w:rsidR="002275C0" w:rsidRPr="00CA78A6" w:rsidRDefault="002275C0" w:rsidP="00687DDA">
          <w:pPr>
            <w:spacing w:before="60" w:after="0" w:line="240" w:lineRule="auto"/>
            <w:rPr>
              <w:rFonts w:ascii="Times New Roman" w:hAnsi="Times New Roman" w:cs="Times New Roman"/>
              <w:sz w:val="24"/>
              <w:szCs w:val="24"/>
            </w:rPr>
          </w:pPr>
        </w:p>
        <w:p w14:paraId="22ABD82E" w14:textId="77777777" w:rsidR="00673D62" w:rsidRPr="000920DF" w:rsidRDefault="00673D62" w:rsidP="00687DDA">
          <w:pPr>
            <w:spacing w:before="60" w:after="0" w:line="240" w:lineRule="auto"/>
            <w:ind w:left="10" w:right="60"/>
            <w:jc w:val="center"/>
            <w:rPr>
              <w:rFonts w:ascii="Times New Roman" w:hAnsi="Times New Roman" w:cs="Times New Roman"/>
              <w:color w:val="68CE30"/>
              <w:sz w:val="28"/>
              <w:szCs w:val="28"/>
            </w:rPr>
          </w:pPr>
          <w:r w:rsidRPr="000920DF">
            <w:rPr>
              <w:rFonts w:ascii="Times New Roman" w:eastAsia="Calibri" w:hAnsi="Times New Roman" w:cs="Times New Roman"/>
              <w:color w:val="68CE30"/>
              <w:sz w:val="28"/>
              <w:szCs w:val="28"/>
            </w:rPr>
            <w:t xml:space="preserve">REPUBLIKA HRVATSKA </w:t>
          </w:r>
        </w:p>
        <w:p w14:paraId="35912FBC" w14:textId="77777777" w:rsidR="00673D62" w:rsidRPr="000920DF" w:rsidRDefault="00673D62" w:rsidP="00687DDA">
          <w:pPr>
            <w:spacing w:before="60" w:after="0" w:line="240" w:lineRule="auto"/>
            <w:ind w:left="10" w:right="63"/>
            <w:jc w:val="center"/>
            <w:rPr>
              <w:rFonts w:ascii="Times New Roman" w:hAnsi="Times New Roman" w:cs="Times New Roman"/>
              <w:color w:val="68CE30"/>
              <w:sz w:val="28"/>
              <w:szCs w:val="28"/>
            </w:rPr>
          </w:pPr>
          <w:r w:rsidRPr="000920DF">
            <w:rPr>
              <w:rFonts w:ascii="Times New Roman" w:eastAsia="Calibri" w:hAnsi="Times New Roman" w:cs="Times New Roman"/>
              <w:color w:val="68CE30"/>
              <w:sz w:val="28"/>
              <w:szCs w:val="28"/>
            </w:rPr>
            <w:t xml:space="preserve">PRIMORSKO-GORANSKA ŽUPANIJA </w:t>
          </w:r>
        </w:p>
        <w:p w14:paraId="1DE0FCAA" w14:textId="77777777" w:rsidR="00673D62" w:rsidRPr="000920DF" w:rsidRDefault="00673D62" w:rsidP="00687DDA">
          <w:pPr>
            <w:spacing w:before="60" w:after="0" w:line="240" w:lineRule="auto"/>
            <w:ind w:right="60"/>
            <w:jc w:val="center"/>
            <w:rPr>
              <w:rFonts w:ascii="Times New Roman" w:hAnsi="Times New Roman" w:cs="Times New Roman"/>
              <w:color w:val="68CE30"/>
              <w:sz w:val="28"/>
              <w:szCs w:val="28"/>
            </w:rPr>
          </w:pPr>
          <w:r w:rsidRPr="000920DF">
            <w:rPr>
              <w:rFonts w:ascii="Times New Roman" w:eastAsia="Calibri" w:hAnsi="Times New Roman" w:cs="Times New Roman"/>
              <w:b/>
              <w:color w:val="68CE30"/>
              <w:sz w:val="28"/>
              <w:szCs w:val="28"/>
            </w:rPr>
            <w:t xml:space="preserve">OPĆINA JELENJE </w:t>
          </w:r>
        </w:p>
        <w:p w14:paraId="5B49D687" w14:textId="77777777" w:rsidR="00673D62" w:rsidRPr="00CA78A6" w:rsidRDefault="00673D62" w:rsidP="00687DDA">
          <w:pPr>
            <w:spacing w:before="60" w:after="0" w:line="240" w:lineRule="auto"/>
            <w:ind w:right="6"/>
            <w:jc w:val="center"/>
            <w:rPr>
              <w:rFonts w:ascii="Times New Roman" w:hAnsi="Times New Roman" w:cs="Times New Roman"/>
              <w:color w:val="68CE30"/>
              <w:sz w:val="24"/>
              <w:szCs w:val="24"/>
            </w:rPr>
          </w:pPr>
          <w:r w:rsidRPr="00CA78A6">
            <w:rPr>
              <w:rFonts w:ascii="Times New Roman" w:eastAsia="Calibri" w:hAnsi="Times New Roman" w:cs="Times New Roman"/>
              <w:b/>
              <w:color w:val="68CE30"/>
              <w:sz w:val="24"/>
              <w:szCs w:val="24"/>
            </w:rPr>
            <w:t xml:space="preserve"> </w:t>
          </w:r>
        </w:p>
        <w:p w14:paraId="3AB7F1E7" w14:textId="77777777" w:rsidR="00673D62" w:rsidRPr="00CA78A6" w:rsidRDefault="00673D62" w:rsidP="00687DDA">
          <w:pPr>
            <w:spacing w:before="60" w:after="0" w:line="240" w:lineRule="auto"/>
            <w:ind w:right="6"/>
            <w:jc w:val="center"/>
            <w:rPr>
              <w:rFonts w:ascii="Times New Roman" w:eastAsia="Calibri" w:hAnsi="Times New Roman" w:cs="Times New Roman"/>
              <w:b/>
              <w:color w:val="333333"/>
              <w:sz w:val="24"/>
              <w:szCs w:val="24"/>
            </w:rPr>
            <w:sectPr w:rsidR="00673D62" w:rsidRPr="00CA78A6">
              <w:headerReference w:type="default" r:id="rId8"/>
              <w:footerReference w:type="even" r:id="rId9"/>
              <w:footerReference w:type="default" r:id="rId10"/>
              <w:pgSz w:w="11900" w:h="16840"/>
              <w:pgMar w:top="1438" w:right="1407" w:bottom="906" w:left="1416" w:header="720" w:footer="862" w:gutter="0"/>
              <w:cols w:space="720"/>
              <w:titlePg/>
            </w:sectPr>
          </w:pPr>
        </w:p>
        <w:p w14:paraId="3DC8043C" w14:textId="77777777" w:rsidR="00673D62" w:rsidRPr="00CA78A6" w:rsidRDefault="00673D62" w:rsidP="00687DDA">
          <w:pPr>
            <w:spacing w:before="60" w:after="0" w:line="240" w:lineRule="auto"/>
            <w:ind w:right="6"/>
            <w:jc w:val="center"/>
            <w:rPr>
              <w:rFonts w:ascii="Times New Roman" w:hAnsi="Times New Roman" w:cs="Times New Roman"/>
              <w:sz w:val="24"/>
              <w:szCs w:val="24"/>
            </w:rPr>
          </w:pPr>
          <w:r w:rsidRPr="00CA78A6">
            <w:rPr>
              <w:rFonts w:ascii="Times New Roman" w:eastAsia="Calibri" w:hAnsi="Times New Roman" w:cs="Times New Roman"/>
              <w:b/>
              <w:color w:val="333333"/>
              <w:sz w:val="24"/>
              <w:szCs w:val="24"/>
            </w:rPr>
            <w:t xml:space="preserve"> </w:t>
          </w:r>
        </w:p>
        <w:p w14:paraId="3D57390E" w14:textId="77777777" w:rsidR="00673D62" w:rsidRPr="00CA78A6" w:rsidRDefault="00673D62" w:rsidP="00687DDA">
          <w:pPr>
            <w:spacing w:before="60" w:after="0" w:line="240" w:lineRule="auto"/>
            <w:ind w:right="6"/>
            <w:jc w:val="center"/>
            <w:rPr>
              <w:rFonts w:ascii="Times New Roman" w:hAnsi="Times New Roman" w:cs="Times New Roman"/>
              <w:sz w:val="24"/>
              <w:szCs w:val="24"/>
            </w:rPr>
          </w:pPr>
          <w:r w:rsidRPr="00CA78A6">
            <w:rPr>
              <w:rFonts w:ascii="Times New Roman" w:eastAsia="Calibri" w:hAnsi="Times New Roman" w:cs="Times New Roman"/>
              <w:b/>
              <w:color w:val="333333"/>
              <w:sz w:val="24"/>
              <w:szCs w:val="24"/>
            </w:rPr>
            <w:t xml:space="preserve"> </w:t>
          </w:r>
        </w:p>
        <w:p w14:paraId="56349DF5" w14:textId="77777777" w:rsidR="00673D62" w:rsidRPr="00CA78A6" w:rsidRDefault="00673D62" w:rsidP="00687DDA">
          <w:pPr>
            <w:spacing w:before="60" w:after="0" w:line="240" w:lineRule="auto"/>
            <w:ind w:left="-1134"/>
            <w:rPr>
              <w:rFonts w:ascii="Times New Roman" w:eastAsia="Calibri" w:hAnsi="Times New Roman" w:cs="Times New Roman"/>
              <w:b/>
              <w:color w:val="333333"/>
              <w:sz w:val="24"/>
              <w:szCs w:val="24"/>
            </w:rPr>
          </w:pPr>
          <w:r w:rsidRPr="00CA78A6">
            <w:rPr>
              <w:rFonts w:ascii="Times New Roman" w:eastAsia="Calibri" w:hAnsi="Times New Roman" w:cs="Times New Roman"/>
              <w:b/>
              <w:color w:val="333333"/>
              <w:sz w:val="24"/>
              <w:szCs w:val="24"/>
            </w:rPr>
            <w:t xml:space="preserve"> </w:t>
          </w:r>
          <w:r w:rsidRPr="00CA78A6">
            <w:rPr>
              <w:rFonts w:ascii="Times New Roman" w:hAnsi="Times New Roman" w:cs="Times New Roman"/>
              <w:noProof/>
              <w:sz w:val="24"/>
              <w:szCs w:val="24"/>
            </w:rPr>
            <w:drawing>
              <wp:inline distT="0" distB="0" distL="0" distR="0" wp14:anchorId="486B75E9" wp14:editId="5D97591D">
                <wp:extent cx="4085617" cy="4338028"/>
                <wp:effectExtent l="0" t="0" r="0" b="5715"/>
                <wp:docPr id="96383" name="Slika 96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7066" cy="4350184"/>
                        </a:xfrm>
                        <a:prstGeom prst="rect">
                          <a:avLst/>
                        </a:prstGeom>
                        <a:noFill/>
                        <a:ln>
                          <a:noFill/>
                        </a:ln>
                      </pic:spPr>
                    </pic:pic>
                  </a:graphicData>
                </a:graphic>
              </wp:inline>
            </w:drawing>
          </w:r>
        </w:p>
        <w:p w14:paraId="3B9CB1F8" w14:textId="77777777" w:rsidR="00673D62" w:rsidRPr="00CA78A6" w:rsidRDefault="00673D62" w:rsidP="00687DDA">
          <w:pPr>
            <w:spacing w:before="60" w:after="0" w:line="240" w:lineRule="auto"/>
            <w:rPr>
              <w:rFonts w:ascii="Times New Roman" w:eastAsia="Calibri" w:hAnsi="Times New Roman" w:cs="Times New Roman"/>
              <w:b/>
              <w:color w:val="333333"/>
              <w:sz w:val="24"/>
              <w:szCs w:val="24"/>
            </w:rPr>
          </w:pPr>
        </w:p>
        <w:p w14:paraId="05645B80" w14:textId="77777777" w:rsidR="00673D62" w:rsidRPr="00CA78A6" w:rsidRDefault="00673D62" w:rsidP="00687DDA">
          <w:pPr>
            <w:spacing w:before="60" w:after="0" w:line="240" w:lineRule="auto"/>
            <w:rPr>
              <w:rFonts w:ascii="Times New Roman" w:eastAsia="Calibri" w:hAnsi="Times New Roman" w:cs="Times New Roman"/>
              <w:b/>
              <w:color w:val="333333"/>
              <w:sz w:val="24"/>
              <w:szCs w:val="24"/>
            </w:rPr>
          </w:pPr>
        </w:p>
        <w:p w14:paraId="76170042" w14:textId="77777777" w:rsidR="00673D62" w:rsidRPr="00CA78A6" w:rsidRDefault="00673D62" w:rsidP="00687DDA">
          <w:pPr>
            <w:spacing w:before="60" w:after="0" w:line="240" w:lineRule="auto"/>
            <w:rPr>
              <w:rFonts w:ascii="Times New Roman" w:eastAsia="Calibri" w:hAnsi="Times New Roman" w:cs="Times New Roman"/>
              <w:b/>
              <w:color w:val="333333"/>
              <w:sz w:val="24"/>
              <w:szCs w:val="24"/>
            </w:rPr>
          </w:pPr>
        </w:p>
        <w:p w14:paraId="7F2BC8DA" w14:textId="4DC53F9E" w:rsidR="00673D62" w:rsidRPr="00CA78A6" w:rsidRDefault="00673D62" w:rsidP="00687DDA">
          <w:pPr>
            <w:spacing w:before="60" w:after="0" w:line="240" w:lineRule="auto"/>
            <w:rPr>
              <w:rFonts w:ascii="Times New Roman" w:eastAsia="Calibri" w:hAnsi="Times New Roman" w:cs="Times New Roman"/>
              <w:b/>
              <w:color w:val="333333"/>
              <w:sz w:val="24"/>
              <w:szCs w:val="24"/>
            </w:rPr>
          </w:pPr>
        </w:p>
        <w:p w14:paraId="232663F2" w14:textId="12D502B3" w:rsidR="00673D62" w:rsidRPr="00CA78A6" w:rsidRDefault="00673D62" w:rsidP="00687DDA">
          <w:pPr>
            <w:spacing w:before="60" w:after="0" w:line="240" w:lineRule="auto"/>
            <w:rPr>
              <w:rFonts w:ascii="Times New Roman" w:eastAsia="Calibri" w:hAnsi="Times New Roman" w:cs="Times New Roman"/>
              <w:b/>
              <w:color w:val="333333"/>
              <w:sz w:val="24"/>
              <w:szCs w:val="24"/>
            </w:rPr>
          </w:pPr>
        </w:p>
        <w:p w14:paraId="10D540F5" w14:textId="6029A5C2" w:rsidR="00673D62" w:rsidRPr="00CA78A6" w:rsidRDefault="00673D62" w:rsidP="00687DDA">
          <w:pPr>
            <w:spacing w:before="60" w:after="0" w:line="240" w:lineRule="auto"/>
            <w:rPr>
              <w:rFonts w:ascii="Times New Roman" w:eastAsia="Calibri" w:hAnsi="Times New Roman" w:cs="Times New Roman"/>
              <w:b/>
              <w:color w:val="333333"/>
              <w:sz w:val="24"/>
              <w:szCs w:val="24"/>
            </w:rPr>
          </w:pPr>
        </w:p>
        <w:p w14:paraId="38C8EA81" w14:textId="0ED92757" w:rsidR="00673D62" w:rsidRPr="00CA78A6" w:rsidRDefault="00673D62" w:rsidP="00687DDA">
          <w:pPr>
            <w:spacing w:before="60" w:after="0" w:line="240" w:lineRule="auto"/>
            <w:rPr>
              <w:rFonts w:ascii="Times New Roman" w:eastAsia="Calibri" w:hAnsi="Times New Roman" w:cs="Times New Roman"/>
              <w:b/>
              <w:color w:val="333333"/>
              <w:sz w:val="24"/>
              <w:szCs w:val="24"/>
            </w:rPr>
          </w:pPr>
        </w:p>
        <w:p w14:paraId="3BC6EB3B" w14:textId="593AF9DE" w:rsidR="00673D62" w:rsidRPr="00CA78A6" w:rsidRDefault="00673D62" w:rsidP="00687DDA">
          <w:pPr>
            <w:spacing w:before="60" w:after="0" w:line="240" w:lineRule="auto"/>
            <w:rPr>
              <w:rFonts w:ascii="Times New Roman" w:eastAsia="Calibri" w:hAnsi="Times New Roman" w:cs="Times New Roman"/>
              <w:b/>
              <w:color w:val="333333"/>
              <w:sz w:val="24"/>
              <w:szCs w:val="24"/>
            </w:rPr>
          </w:pPr>
        </w:p>
        <w:p w14:paraId="4690A5C5" w14:textId="36345487" w:rsidR="00673D62" w:rsidRPr="00CA78A6" w:rsidRDefault="00673D62" w:rsidP="00687DDA">
          <w:pPr>
            <w:spacing w:before="60" w:after="0" w:line="240" w:lineRule="auto"/>
            <w:rPr>
              <w:rFonts w:ascii="Times New Roman" w:eastAsia="Calibri" w:hAnsi="Times New Roman" w:cs="Times New Roman"/>
              <w:b/>
              <w:color w:val="333333"/>
              <w:sz w:val="24"/>
              <w:szCs w:val="24"/>
            </w:rPr>
          </w:pPr>
        </w:p>
        <w:p w14:paraId="109B9058" w14:textId="3AFD3684" w:rsidR="00673D62" w:rsidRPr="00CA78A6" w:rsidRDefault="00673D62" w:rsidP="00687DDA">
          <w:pPr>
            <w:spacing w:before="60" w:after="0" w:line="240" w:lineRule="auto"/>
            <w:rPr>
              <w:rFonts w:ascii="Times New Roman" w:eastAsia="Calibri" w:hAnsi="Times New Roman" w:cs="Times New Roman"/>
              <w:b/>
              <w:color w:val="333333"/>
              <w:sz w:val="24"/>
              <w:szCs w:val="24"/>
            </w:rPr>
          </w:pPr>
        </w:p>
        <w:p w14:paraId="1F2148C9" w14:textId="5AF210E6" w:rsidR="00673D62" w:rsidRPr="00CA78A6" w:rsidRDefault="00673D62" w:rsidP="00687DDA">
          <w:pPr>
            <w:spacing w:before="60" w:after="0" w:line="240" w:lineRule="auto"/>
            <w:rPr>
              <w:rFonts w:ascii="Times New Roman" w:eastAsia="Calibri" w:hAnsi="Times New Roman" w:cs="Times New Roman"/>
              <w:b/>
              <w:color w:val="333333"/>
              <w:sz w:val="24"/>
              <w:szCs w:val="24"/>
            </w:rPr>
          </w:pPr>
        </w:p>
        <w:p w14:paraId="137F2525" w14:textId="0FC0AAE6" w:rsidR="00673D62" w:rsidRPr="00CA78A6" w:rsidRDefault="00673D62" w:rsidP="00687DDA">
          <w:pPr>
            <w:spacing w:before="60" w:after="0" w:line="240" w:lineRule="auto"/>
            <w:rPr>
              <w:rFonts w:ascii="Times New Roman" w:eastAsia="Calibri" w:hAnsi="Times New Roman" w:cs="Times New Roman"/>
              <w:b/>
              <w:color w:val="333333"/>
              <w:sz w:val="24"/>
              <w:szCs w:val="24"/>
            </w:rPr>
          </w:pPr>
        </w:p>
        <w:p w14:paraId="6D6904B5" w14:textId="70E674B5" w:rsidR="00673D62" w:rsidRPr="00CA78A6" w:rsidRDefault="00673D62" w:rsidP="00687DDA">
          <w:pPr>
            <w:spacing w:before="60" w:after="0" w:line="240" w:lineRule="auto"/>
            <w:rPr>
              <w:rFonts w:ascii="Times New Roman" w:eastAsia="Calibri" w:hAnsi="Times New Roman" w:cs="Times New Roman"/>
              <w:b/>
              <w:color w:val="333333"/>
              <w:sz w:val="24"/>
              <w:szCs w:val="24"/>
            </w:rPr>
          </w:pPr>
        </w:p>
        <w:p w14:paraId="541845C1" w14:textId="4238DCA6" w:rsidR="00673D62" w:rsidRPr="00CA78A6" w:rsidRDefault="00673D62" w:rsidP="00687DDA">
          <w:pPr>
            <w:spacing w:before="60" w:after="0" w:line="240" w:lineRule="auto"/>
            <w:rPr>
              <w:rFonts w:ascii="Times New Roman" w:eastAsia="Calibri" w:hAnsi="Times New Roman" w:cs="Times New Roman"/>
              <w:b/>
              <w:color w:val="333333"/>
              <w:sz w:val="24"/>
              <w:szCs w:val="24"/>
            </w:rPr>
          </w:pPr>
        </w:p>
        <w:p w14:paraId="1A75967C" w14:textId="2C1AE625" w:rsidR="00673D62" w:rsidRPr="00CA78A6" w:rsidRDefault="00673D62" w:rsidP="00687DDA">
          <w:pPr>
            <w:spacing w:before="60" w:after="0" w:line="240" w:lineRule="auto"/>
            <w:rPr>
              <w:rFonts w:ascii="Times New Roman" w:eastAsia="Calibri" w:hAnsi="Times New Roman" w:cs="Times New Roman"/>
              <w:b/>
              <w:color w:val="333333"/>
              <w:sz w:val="24"/>
              <w:szCs w:val="24"/>
            </w:rPr>
          </w:pPr>
        </w:p>
        <w:p w14:paraId="1C6D5239" w14:textId="1D47F005" w:rsidR="00673D62" w:rsidRPr="00CA78A6" w:rsidRDefault="00673D62" w:rsidP="00687DDA">
          <w:pPr>
            <w:spacing w:before="60" w:after="0" w:line="240" w:lineRule="auto"/>
            <w:jc w:val="center"/>
            <w:rPr>
              <w:rFonts w:ascii="Times New Roman" w:eastAsia="Calibri" w:hAnsi="Times New Roman" w:cs="Times New Roman"/>
              <w:b/>
              <w:color w:val="68CE30"/>
              <w:sz w:val="24"/>
              <w:szCs w:val="24"/>
            </w:rPr>
          </w:pPr>
        </w:p>
        <w:p w14:paraId="6BCFA517" w14:textId="17FD42D1" w:rsidR="001A17B5" w:rsidRPr="00CA78A6" w:rsidRDefault="001A17B5" w:rsidP="00687DDA">
          <w:pPr>
            <w:spacing w:before="60" w:after="0" w:line="240" w:lineRule="auto"/>
            <w:jc w:val="center"/>
            <w:rPr>
              <w:rFonts w:ascii="Times New Roman" w:eastAsia="Calibri" w:hAnsi="Times New Roman" w:cs="Times New Roman"/>
              <w:b/>
              <w:color w:val="68CE30"/>
              <w:sz w:val="24"/>
              <w:szCs w:val="24"/>
            </w:rPr>
          </w:pPr>
        </w:p>
        <w:p w14:paraId="69F90F49" w14:textId="77777777" w:rsidR="001A17B5" w:rsidRPr="00CA78A6" w:rsidRDefault="001A17B5" w:rsidP="00687DDA">
          <w:pPr>
            <w:spacing w:before="60" w:after="0" w:line="240" w:lineRule="auto"/>
            <w:jc w:val="center"/>
            <w:rPr>
              <w:rFonts w:ascii="Times New Roman" w:eastAsia="Calibri" w:hAnsi="Times New Roman" w:cs="Times New Roman"/>
              <w:b/>
              <w:color w:val="68CE30"/>
              <w:sz w:val="24"/>
              <w:szCs w:val="24"/>
            </w:rPr>
          </w:pPr>
        </w:p>
        <w:p w14:paraId="2B9C7254" w14:textId="77777777" w:rsidR="00987E21" w:rsidRDefault="00987E21" w:rsidP="00687DDA">
          <w:pPr>
            <w:spacing w:before="60" w:after="0" w:line="240" w:lineRule="auto"/>
            <w:jc w:val="center"/>
            <w:rPr>
              <w:rFonts w:ascii="Times New Roman" w:eastAsia="Calibri" w:hAnsi="Times New Roman" w:cs="Times New Roman"/>
              <w:b/>
              <w:color w:val="68CE30"/>
              <w:sz w:val="32"/>
              <w:szCs w:val="32"/>
            </w:rPr>
          </w:pPr>
        </w:p>
        <w:p w14:paraId="01267E37" w14:textId="77777777" w:rsidR="00987E21" w:rsidRDefault="00987E21" w:rsidP="00687DDA">
          <w:pPr>
            <w:spacing w:before="60" w:after="0" w:line="240" w:lineRule="auto"/>
            <w:jc w:val="center"/>
            <w:rPr>
              <w:rFonts w:ascii="Times New Roman" w:eastAsia="Calibri" w:hAnsi="Times New Roman" w:cs="Times New Roman"/>
              <w:b/>
              <w:color w:val="68CE30"/>
              <w:sz w:val="32"/>
              <w:szCs w:val="32"/>
            </w:rPr>
          </w:pPr>
        </w:p>
        <w:p w14:paraId="0D1D215C" w14:textId="2BDABA36" w:rsidR="00673D62" w:rsidRPr="000920DF" w:rsidRDefault="001A17B5" w:rsidP="00687DDA">
          <w:pPr>
            <w:spacing w:before="60" w:after="0" w:line="240" w:lineRule="auto"/>
            <w:jc w:val="center"/>
            <w:rPr>
              <w:rFonts w:ascii="Times New Roman" w:eastAsia="Calibri" w:hAnsi="Times New Roman" w:cs="Times New Roman"/>
              <w:b/>
              <w:color w:val="68CE30"/>
              <w:sz w:val="32"/>
              <w:szCs w:val="32"/>
            </w:rPr>
          </w:pPr>
          <w:r w:rsidRPr="000920DF">
            <w:rPr>
              <w:rFonts w:ascii="Times New Roman" w:eastAsia="Calibri" w:hAnsi="Times New Roman" w:cs="Times New Roman"/>
              <w:b/>
              <w:color w:val="68CE30"/>
              <w:sz w:val="32"/>
              <w:szCs w:val="32"/>
            </w:rPr>
            <w:t>GODIŠNJI PLAN</w:t>
          </w:r>
          <w:r w:rsidR="00673D62" w:rsidRPr="000920DF">
            <w:rPr>
              <w:rFonts w:ascii="Times New Roman" w:eastAsia="Calibri" w:hAnsi="Times New Roman" w:cs="Times New Roman"/>
              <w:b/>
              <w:color w:val="68CE30"/>
              <w:sz w:val="32"/>
              <w:szCs w:val="32"/>
            </w:rPr>
            <w:t xml:space="preserve"> UPRAVLJANJA IMOVINOM OPĆINE JELENJE </w:t>
          </w:r>
        </w:p>
        <w:p w14:paraId="31956D63" w14:textId="727F8185" w:rsidR="00673D62" w:rsidRPr="000920DF" w:rsidRDefault="00673D62" w:rsidP="00687DDA">
          <w:pPr>
            <w:spacing w:before="60" w:after="0" w:line="240" w:lineRule="auto"/>
            <w:jc w:val="center"/>
            <w:rPr>
              <w:rFonts w:ascii="Times New Roman" w:eastAsia="Calibri" w:hAnsi="Times New Roman" w:cs="Times New Roman"/>
              <w:b/>
              <w:color w:val="68CE30"/>
              <w:sz w:val="32"/>
              <w:szCs w:val="32"/>
            </w:rPr>
          </w:pPr>
          <w:r w:rsidRPr="000920DF">
            <w:rPr>
              <w:rFonts w:ascii="Times New Roman" w:eastAsia="Calibri" w:hAnsi="Times New Roman" w:cs="Times New Roman"/>
              <w:b/>
              <w:color w:val="68CE30"/>
              <w:sz w:val="32"/>
              <w:szCs w:val="32"/>
            </w:rPr>
            <w:t>ZA 202</w:t>
          </w:r>
          <w:r w:rsidR="00515FB4">
            <w:rPr>
              <w:rFonts w:ascii="Times New Roman" w:eastAsia="Calibri" w:hAnsi="Times New Roman" w:cs="Times New Roman"/>
              <w:b/>
              <w:color w:val="68CE30"/>
              <w:sz w:val="32"/>
              <w:szCs w:val="32"/>
            </w:rPr>
            <w:t>3</w:t>
          </w:r>
          <w:r w:rsidRPr="000920DF">
            <w:rPr>
              <w:rFonts w:ascii="Times New Roman" w:eastAsia="Calibri" w:hAnsi="Times New Roman" w:cs="Times New Roman"/>
              <w:b/>
              <w:color w:val="68CE30"/>
              <w:sz w:val="32"/>
              <w:szCs w:val="32"/>
            </w:rPr>
            <w:t>. GODINU</w:t>
          </w:r>
        </w:p>
        <w:p w14:paraId="4C9233D3" w14:textId="77777777" w:rsidR="00673D62" w:rsidRPr="00CA78A6" w:rsidRDefault="00673D62" w:rsidP="00687DDA">
          <w:pPr>
            <w:spacing w:before="60" w:after="0" w:line="240" w:lineRule="auto"/>
            <w:jc w:val="center"/>
            <w:rPr>
              <w:rFonts w:ascii="Times New Roman" w:hAnsi="Times New Roman" w:cs="Times New Roman"/>
              <w:sz w:val="24"/>
              <w:szCs w:val="24"/>
            </w:rPr>
          </w:pPr>
        </w:p>
        <w:p w14:paraId="1FDAFCB9" w14:textId="77777777" w:rsidR="00673D62" w:rsidRPr="00CA78A6" w:rsidRDefault="00673D62" w:rsidP="00687DDA">
          <w:pPr>
            <w:spacing w:before="60" w:after="0" w:line="240" w:lineRule="auto"/>
            <w:rPr>
              <w:rFonts w:ascii="Times New Roman" w:hAnsi="Times New Roman" w:cs="Times New Roman"/>
              <w:sz w:val="24"/>
              <w:szCs w:val="24"/>
            </w:rPr>
          </w:pPr>
          <w:r w:rsidRPr="00CA78A6">
            <w:rPr>
              <w:rFonts w:ascii="Times New Roman" w:eastAsia="Calibri" w:hAnsi="Times New Roman" w:cs="Times New Roman"/>
              <w:b/>
              <w:color w:val="333333"/>
              <w:sz w:val="24"/>
              <w:szCs w:val="24"/>
            </w:rPr>
            <w:t xml:space="preserve"> </w:t>
          </w:r>
        </w:p>
        <w:p w14:paraId="2F1DFB3B" w14:textId="77777777" w:rsidR="00673D62" w:rsidRPr="00CA78A6" w:rsidRDefault="00673D62" w:rsidP="00687DDA">
          <w:pPr>
            <w:spacing w:before="60" w:after="0" w:line="240" w:lineRule="auto"/>
            <w:rPr>
              <w:rFonts w:ascii="Times New Roman" w:eastAsia="Calibri" w:hAnsi="Times New Roman" w:cs="Times New Roman"/>
              <w:b/>
              <w:color w:val="333333"/>
              <w:sz w:val="24"/>
              <w:szCs w:val="24"/>
            </w:rPr>
            <w:sectPr w:rsidR="00673D62" w:rsidRPr="00CA78A6" w:rsidSect="00074BC4">
              <w:type w:val="continuous"/>
              <w:pgSz w:w="11900" w:h="16840"/>
              <w:pgMar w:top="1438" w:right="560" w:bottom="906" w:left="1416" w:header="720" w:footer="862" w:gutter="0"/>
              <w:cols w:num="2" w:space="720"/>
              <w:titlePg/>
            </w:sectPr>
          </w:pPr>
        </w:p>
        <w:p w14:paraId="46C3056E" w14:textId="4EEFD514" w:rsidR="001A17B5" w:rsidRPr="00CA78A6" w:rsidRDefault="001A17B5" w:rsidP="00687DDA">
          <w:pPr>
            <w:spacing w:before="60" w:after="0" w:line="240" w:lineRule="auto"/>
            <w:rPr>
              <w:rFonts w:ascii="Times New Roman" w:hAnsi="Times New Roman" w:cs="Times New Roman"/>
              <w:sz w:val="24"/>
              <w:szCs w:val="24"/>
            </w:rPr>
          </w:pPr>
        </w:p>
        <w:p w14:paraId="1E7B0517" w14:textId="74AB6BB8" w:rsidR="002275C0" w:rsidRPr="00CA78A6" w:rsidRDefault="00000000" w:rsidP="00687DDA">
          <w:pPr>
            <w:spacing w:before="60" w:after="0" w:line="240" w:lineRule="auto"/>
            <w:rPr>
              <w:rFonts w:ascii="Times New Roman" w:hAnsi="Times New Roman" w:cs="Times New Roman"/>
              <w:sz w:val="24"/>
              <w:szCs w:val="24"/>
            </w:rPr>
          </w:pPr>
        </w:p>
      </w:sdtContent>
    </w:sdt>
    <w:p w14:paraId="454D63F7" w14:textId="77777777" w:rsidR="005607B4" w:rsidRPr="00CA78A6" w:rsidRDefault="005607B4" w:rsidP="00687DDA">
      <w:pPr>
        <w:keepNext/>
        <w:keepLines/>
        <w:numPr>
          <w:ilvl w:val="0"/>
          <w:numId w:val="15"/>
        </w:numPr>
        <w:spacing w:before="60" w:after="0" w:line="240" w:lineRule="auto"/>
        <w:outlineLvl w:val="0"/>
        <w:rPr>
          <w:rFonts w:ascii="Times New Roman" w:eastAsiaTheme="majorEastAsia" w:hAnsi="Times New Roman" w:cs="Times New Roman"/>
          <w:b/>
          <w:bCs/>
          <w:sz w:val="24"/>
          <w:szCs w:val="24"/>
        </w:rPr>
        <w:sectPr w:rsidR="005607B4" w:rsidRPr="00CA78A6" w:rsidSect="002275C0">
          <w:footerReference w:type="default" r:id="rId12"/>
          <w:footerReference w:type="first" r:id="rId13"/>
          <w:pgSz w:w="11906" w:h="16838"/>
          <w:pgMar w:top="1417" w:right="1417" w:bottom="1417" w:left="1417" w:header="708" w:footer="708" w:gutter="0"/>
          <w:pgNumType w:start="0"/>
          <w:cols w:space="708"/>
          <w:titlePg/>
          <w:docGrid w:linePitch="360"/>
        </w:sectPr>
      </w:pPr>
    </w:p>
    <w:p w14:paraId="5398CDCA" w14:textId="3549CF69" w:rsidR="002275C0" w:rsidRPr="00CA78A6" w:rsidRDefault="002275C0" w:rsidP="00687DDA">
      <w:pPr>
        <w:keepNext/>
        <w:keepLines/>
        <w:numPr>
          <w:ilvl w:val="0"/>
          <w:numId w:val="15"/>
        </w:numPr>
        <w:spacing w:before="60" w:after="0" w:line="240" w:lineRule="auto"/>
        <w:outlineLvl w:val="0"/>
        <w:rPr>
          <w:rFonts w:ascii="Times New Roman" w:eastAsiaTheme="majorEastAsia" w:hAnsi="Times New Roman" w:cs="Times New Roman"/>
          <w:b/>
          <w:bCs/>
          <w:sz w:val="24"/>
          <w:szCs w:val="24"/>
        </w:rPr>
      </w:pPr>
      <w:bookmarkStart w:id="1" w:name="_Toc58321188"/>
      <w:r w:rsidRPr="00CA78A6">
        <w:rPr>
          <w:rFonts w:ascii="Times New Roman" w:eastAsiaTheme="majorEastAsia" w:hAnsi="Times New Roman" w:cs="Times New Roman"/>
          <w:b/>
          <w:bCs/>
          <w:sz w:val="24"/>
          <w:szCs w:val="24"/>
        </w:rPr>
        <w:t>UVOD</w:t>
      </w:r>
      <w:bookmarkEnd w:id="0"/>
      <w:bookmarkEnd w:id="1"/>
    </w:p>
    <w:p w14:paraId="6BA6B8CC" w14:textId="7B462D8D" w:rsidR="00687DDA" w:rsidRPr="00CA78A6" w:rsidRDefault="00687DDA" w:rsidP="00687DDA">
      <w:pPr>
        <w:keepNext/>
        <w:keepLines/>
        <w:spacing w:before="60" w:after="0" w:line="240" w:lineRule="auto"/>
        <w:outlineLvl w:val="0"/>
        <w:rPr>
          <w:rFonts w:ascii="Times New Roman" w:eastAsiaTheme="majorEastAsia" w:hAnsi="Times New Roman" w:cs="Times New Roman"/>
          <w:b/>
          <w:bCs/>
          <w:sz w:val="24"/>
          <w:szCs w:val="24"/>
        </w:rPr>
      </w:pPr>
    </w:p>
    <w:p w14:paraId="281BB033" w14:textId="6AF9B51D"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Tri su ključna i međusobno povezana dokumenta upravljanja i raspolaganja imovinom Općine </w:t>
      </w:r>
      <w:r w:rsidR="001A17B5" w:rsidRPr="00CA78A6">
        <w:rPr>
          <w:rFonts w:ascii="Times New Roman" w:eastAsiaTheme="minorEastAsia" w:hAnsi="Times New Roman" w:cs="Times New Roman"/>
          <w:sz w:val="24"/>
          <w:szCs w:val="24"/>
        </w:rPr>
        <w:t>Jelenje</w:t>
      </w:r>
      <w:r w:rsidRPr="00CA78A6">
        <w:rPr>
          <w:rFonts w:ascii="Times New Roman" w:eastAsiaTheme="minorEastAsia" w:hAnsi="Times New Roman" w:cs="Times New Roman"/>
          <w:sz w:val="24"/>
          <w:szCs w:val="24"/>
        </w:rPr>
        <w:t>:</w:t>
      </w:r>
    </w:p>
    <w:p w14:paraId="49436AFF" w14:textId="4B52E688" w:rsidR="002275C0" w:rsidRPr="00CA78A6" w:rsidRDefault="002275C0" w:rsidP="00687DDA">
      <w:pPr>
        <w:numPr>
          <w:ilvl w:val="0"/>
          <w:numId w:val="1"/>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Strategija upravljanja imovinom </w:t>
      </w:r>
      <w:r w:rsidR="00673D62" w:rsidRPr="00CA78A6">
        <w:rPr>
          <w:rFonts w:ascii="Times New Roman" w:eastAsiaTheme="minorEastAsia" w:hAnsi="Times New Roman" w:cs="Times New Roman"/>
          <w:sz w:val="24"/>
          <w:szCs w:val="24"/>
        </w:rPr>
        <w:t xml:space="preserve">Općine Jelenje </w:t>
      </w:r>
      <w:r w:rsidRPr="00CA78A6">
        <w:rPr>
          <w:rFonts w:ascii="Times New Roman" w:eastAsiaTheme="minorEastAsia" w:hAnsi="Times New Roman" w:cs="Times New Roman"/>
          <w:sz w:val="24"/>
          <w:szCs w:val="24"/>
        </w:rPr>
        <w:t>za razdoblje od 20</w:t>
      </w:r>
      <w:r w:rsidR="001A17B5" w:rsidRPr="00CA78A6">
        <w:rPr>
          <w:rFonts w:ascii="Times New Roman" w:eastAsiaTheme="minorEastAsia" w:hAnsi="Times New Roman" w:cs="Times New Roman"/>
          <w:sz w:val="24"/>
          <w:szCs w:val="24"/>
        </w:rPr>
        <w:t>20</w:t>
      </w:r>
      <w:r w:rsidRPr="00CA78A6">
        <w:rPr>
          <w:rFonts w:ascii="Times New Roman" w:eastAsiaTheme="minorEastAsia" w:hAnsi="Times New Roman" w:cs="Times New Roman"/>
          <w:sz w:val="24"/>
          <w:szCs w:val="24"/>
        </w:rPr>
        <w:t>.-202</w:t>
      </w:r>
      <w:r w:rsidR="001A17B5" w:rsidRPr="00CA78A6">
        <w:rPr>
          <w:rFonts w:ascii="Times New Roman" w:eastAsiaTheme="minorEastAsia" w:hAnsi="Times New Roman" w:cs="Times New Roman"/>
          <w:sz w:val="24"/>
          <w:szCs w:val="24"/>
        </w:rPr>
        <w:t>6</w:t>
      </w:r>
      <w:r w:rsidRPr="00CA78A6">
        <w:rPr>
          <w:rFonts w:ascii="Times New Roman" w:eastAsiaTheme="minorEastAsia" w:hAnsi="Times New Roman" w:cs="Times New Roman"/>
          <w:sz w:val="24"/>
          <w:szCs w:val="24"/>
        </w:rPr>
        <w:t>. godine,</w:t>
      </w:r>
    </w:p>
    <w:p w14:paraId="3A6C83A4" w14:textId="19AA403E" w:rsidR="002275C0" w:rsidRPr="00CA78A6" w:rsidRDefault="002275C0" w:rsidP="00687DDA">
      <w:pPr>
        <w:numPr>
          <w:ilvl w:val="0"/>
          <w:numId w:val="1"/>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Godišnji plan upravljanja imovinom </w:t>
      </w:r>
      <w:r w:rsidR="00673D62" w:rsidRPr="00CA78A6">
        <w:rPr>
          <w:rFonts w:ascii="Times New Roman" w:eastAsiaTheme="minorEastAsia" w:hAnsi="Times New Roman" w:cs="Times New Roman"/>
          <w:sz w:val="24"/>
          <w:szCs w:val="24"/>
        </w:rPr>
        <w:t xml:space="preserve">Općine Jelenje </w:t>
      </w:r>
      <w:r w:rsidRPr="00CA78A6">
        <w:rPr>
          <w:rFonts w:ascii="Times New Roman" w:eastAsiaTheme="minorEastAsia" w:hAnsi="Times New Roman" w:cs="Times New Roman"/>
          <w:sz w:val="24"/>
          <w:szCs w:val="24"/>
        </w:rPr>
        <w:t>i</w:t>
      </w:r>
    </w:p>
    <w:p w14:paraId="7002FD99" w14:textId="7476B4EE" w:rsidR="002275C0" w:rsidRPr="00CA78A6" w:rsidRDefault="002275C0" w:rsidP="00687DDA">
      <w:pPr>
        <w:numPr>
          <w:ilvl w:val="0"/>
          <w:numId w:val="1"/>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Izvješće o godišnjem planu upravljanja imovinom </w:t>
      </w:r>
      <w:r w:rsidR="001A17B5" w:rsidRPr="00CA78A6">
        <w:rPr>
          <w:rFonts w:ascii="Times New Roman" w:eastAsiaTheme="minorEastAsia" w:hAnsi="Times New Roman" w:cs="Times New Roman"/>
          <w:sz w:val="24"/>
          <w:szCs w:val="24"/>
        </w:rPr>
        <w:t xml:space="preserve">Općine Jelenje </w:t>
      </w:r>
      <w:r w:rsidRPr="00CA78A6">
        <w:rPr>
          <w:rFonts w:ascii="Times New Roman" w:eastAsiaTheme="minorEastAsia" w:hAnsi="Times New Roman" w:cs="Times New Roman"/>
          <w:sz w:val="24"/>
          <w:szCs w:val="24"/>
        </w:rPr>
        <w:t>.</w:t>
      </w:r>
    </w:p>
    <w:p w14:paraId="135594D4" w14:textId="77777777" w:rsidR="003A14D3" w:rsidRPr="00CA78A6" w:rsidRDefault="003A14D3" w:rsidP="00687DDA">
      <w:pPr>
        <w:spacing w:before="60" w:after="0" w:line="240" w:lineRule="auto"/>
        <w:ind w:left="720"/>
        <w:contextualSpacing/>
        <w:jc w:val="both"/>
        <w:rPr>
          <w:rFonts w:ascii="Times New Roman" w:eastAsiaTheme="minorEastAsia" w:hAnsi="Times New Roman" w:cs="Times New Roman"/>
          <w:sz w:val="24"/>
          <w:szCs w:val="24"/>
        </w:rPr>
      </w:pPr>
    </w:p>
    <w:p w14:paraId="3DC7BA50" w14:textId="41D24717"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Donošenje godišnjeg plana upravljanja imovinom </w:t>
      </w:r>
      <w:r w:rsidR="00673D62" w:rsidRPr="00CA78A6">
        <w:rPr>
          <w:rFonts w:ascii="Times New Roman" w:eastAsiaTheme="minorEastAsia" w:hAnsi="Times New Roman" w:cs="Times New Roman"/>
          <w:sz w:val="24"/>
          <w:szCs w:val="24"/>
        </w:rPr>
        <w:t xml:space="preserve">Općine Jelenje </w:t>
      </w:r>
      <w:r w:rsidRPr="00CA78A6">
        <w:rPr>
          <w:rFonts w:ascii="Times New Roman" w:eastAsiaTheme="minorEastAsia" w:hAnsi="Times New Roman" w:cs="Times New Roman"/>
          <w:sz w:val="24"/>
          <w:szCs w:val="24"/>
        </w:rPr>
        <w:t xml:space="preserve">(u daljnjem tekstu: Plan upravljanja) utvrđeno je člancima 15. i 19. Zakona o upravljanju državnom imovinom („Narodne novine“, broj 52/18). Plan upravljanja Općinsko vijeće </w:t>
      </w:r>
      <w:r w:rsidR="00673D62" w:rsidRPr="00CA78A6">
        <w:rPr>
          <w:rFonts w:ascii="Times New Roman" w:eastAsiaTheme="minorEastAsia" w:hAnsi="Times New Roman" w:cs="Times New Roman"/>
          <w:sz w:val="24"/>
          <w:szCs w:val="24"/>
        </w:rPr>
        <w:t xml:space="preserve">Općine Jelenje  </w:t>
      </w:r>
      <w:r w:rsidRPr="00CA78A6">
        <w:rPr>
          <w:rFonts w:ascii="Times New Roman" w:eastAsiaTheme="minorEastAsia" w:hAnsi="Times New Roman" w:cs="Times New Roman"/>
          <w:sz w:val="24"/>
          <w:szCs w:val="24"/>
        </w:rPr>
        <w:t xml:space="preserve">donosi za razdoblje od godinu dana, a određuje kratkoročne ciljeve i smjernice upravljanja imovinom </w:t>
      </w:r>
      <w:r w:rsidR="001A17B5" w:rsidRPr="00CA78A6">
        <w:rPr>
          <w:rFonts w:ascii="Times New Roman" w:eastAsiaTheme="minorEastAsia" w:hAnsi="Times New Roman" w:cs="Times New Roman"/>
          <w:sz w:val="24"/>
          <w:szCs w:val="24"/>
        </w:rPr>
        <w:t xml:space="preserve">Općine </w:t>
      </w:r>
      <w:r w:rsidR="00687DDA" w:rsidRPr="00CA78A6">
        <w:rPr>
          <w:rFonts w:ascii="Times New Roman" w:eastAsiaTheme="minorEastAsia" w:hAnsi="Times New Roman" w:cs="Times New Roman"/>
          <w:sz w:val="24"/>
          <w:szCs w:val="24"/>
        </w:rPr>
        <w:t xml:space="preserve">Jelenje, </w:t>
      </w:r>
      <w:r w:rsidRPr="00CA78A6">
        <w:rPr>
          <w:rFonts w:ascii="Times New Roman" w:eastAsiaTheme="minorEastAsia" w:hAnsi="Times New Roman" w:cs="Times New Roman"/>
          <w:sz w:val="24"/>
          <w:szCs w:val="24"/>
        </w:rPr>
        <w:t xml:space="preserve"> te provedbene mjere u svrhu provođenja Strategije upravljanja imovinom </w:t>
      </w:r>
      <w:r w:rsidR="00673D62" w:rsidRPr="00CA78A6">
        <w:rPr>
          <w:rFonts w:ascii="Times New Roman" w:eastAsiaTheme="minorEastAsia" w:hAnsi="Times New Roman" w:cs="Times New Roman"/>
          <w:sz w:val="24"/>
          <w:szCs w:val="24"/>
        </w:rPr>
        <w:t xml:space="preserve">Općine Jelenje </w:t>
      </w:r>
      <w:r w:rsidRPr="00CA78A6">
        <w:rPr>
          <w:rFonts w:ascii="Times New Roman" w:eastAsiaTheme="minorEastAsia" w:hAnsi="Times New Roman" w:cs="Times New Roman"/>
          <w:sz w:val="24"/>
          <w:szCs w:val="24"/>
        </w:rPr>
        <w:t>(u daljnjem tekstu: Strategija).</w:t>
      </w:r>
    </w:p>
    <w:p w14:paraId="32435FE9" w14:textId="55BE5E28"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Obvezni sadržaj, podaci koje mora sadržavati te druga pitanja vezana za Plana upravljanja propisana su Uredbom o obveznom sadržaju plana upravljanja imovinom u vlasništvu Republike Hrvatske („Narodne novine“, broj 24/14).</w:t>
      </w:r>
    </w:p>
    <w:p w14:paraId="7083EEEE" w14:textId="77777777" w:rsidR="00687DDA"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Plan upravljanja predstavlja jedinstveni dokument prikaza transparentnog upravljanja imovinom u vlasništvu </w:t>
      </w:r>
      <w:r w:rsidR="001A17B5" w:rsidRPr="00CA78A6">
        <w:rPr>
          <w:rFonts w:ascii="Times New Roman" w:eastAsiaTheme="minorEastAsia" w:hAnsi="Times New Roman" w:cs="Times New Roman"/>
          <w:sz w:val="24"/>
          <w:szCs w:val="24"/>
        </w:rPr>
        <w:t>Općine Jelenje</w:t>
      </w:r>
      <w:r w:rsidRPr="00CA78A6">
        <w:rPr>
          <w:rFonts w:ascii="Times New Roman" w:eastAsiaTheme="minorEastAsia" w:hAnsi="Times New Roman" w:cs="Times New Roman"/>
          <w:sz w:val="24"/>
          <w:szCs w:val="24"/>
        </w:rPr>
        <w:t xml:space="preserve">. </w:t>
      </w:r>
    </w:p>
    <w:p w14:paraId="5DC3471B" w14:textId="062C754B" w:rsidR="002275C0" w:rsidRPr="00CA78A6" w:rsidRDefault="00687DDA"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Plan upravljanja</w:t>
      </w:r>
      <w:r w:rsidR="001A17B5" w:rsidRPr="00CA78A6">
        <w:rPr>
          <w:rFonts w:ascii="Times New Roman" w:eastAsiaTheme="minorEastAsia" w:hAnsi="Times New Roman" w:cs="Times New Roman"/>
          <w:sz w:val="24"/>
          <w:szCs w:val="24"/>
        </w:rPr>
        <w:t xml:space="preserve"> je usklađen sa</w:t>
      </w:r>
      <w:r w:rsidR="002275C0" w:rsidRPr="00CA78A6">
        <w:rPr>
          <w:rFonts w:ascii="Times New Roman" w:eastAsiaTheme="minorEastAsia" w:hAnsi="Times New Roman" w:cs="Times New Roman"/>
          <w:sz w:val="24"/>
          <w:szCs w:val="24"/>
        </w:rPr>
        <w:t xml:space="preserve"> Strategijom</w:t>
      </w:r>
      <w:r w:rsidR="00664EB6">
        <w:rPr>
          <w:rFonts w:ascii="Times New Roman" w:eastAsiaTheme="minorEastAsia" w:hAnsi="Times New Roman" w:cs="Times New Roman"/>
          <w:sz w:val="24"/>
          <w:szCs w:val="24"/>
        </w:rPr>
        <w:t xml:space="preserve"> </w:t>
      </w:r>
      <w:r w:rsidR="002275C0" w:rsidRPr="00CA78A6">
        <w:rPr>
          <w:rFonts w:ascii="Times New Roman" w:eastAsiaTheme="minorEastAsia" w:hAnsi="Times New Roman" w:cs="Times New Roman"/>
          <w:sz w:val="24"/>
          <w:szCs w:val="24"/>
        </w:rPr>
        <w:t xml:space="preserve">te sadrži detaljnu analizu stanja upravljanja pojedinim oblicima imovine u vlasništvu </w:t>
      </w:r>
      <w:r w:rsidR="001A17B5" w:rsidRPr="00CA78A6">
        <w:rPr>
          <w:rFonts w:ascii="Times New Roman" w:eastAsiaTheme="minorEastAsia" w:hAnsi="Times New Roman" w:cs="Times New Roman"/>
          <w:sz w:val="24"/>
          <w:szCs w:val="24"/>
        </w:rPr>
        <w:t>Općine Jelenje</w:t>
      </w:r>
      <w:r w:rsidR="002275C0" w:rsidRPr="00CA78A6">
        <w:rPr>
          <w:rFonts w:ascii="Times New Roman" w:eastAsiaTheme="minorEastAsia" w:hAnsi="Times New Roman" w:cs="Times New Roman"/>
          <w:sz w:val="24"/>
          <w:szCs w:val="24"/>
        </w:rPr>
        <w:t>, kao i godišnje planove upravljanja pojedinim oblicima imovine u vlasništvu Općine</w:t>
      </w:r>
      <w:r w:rsidRPr="00CA78A6">
        <w:rPr>
          <w:rFonts w:ascii="Times New Roman" w:eastAsiaTheme="minorEastAsia" w:hAnsi="Times New Roman" w:cs="Times New Roman"/>
          <w:sz w:val="24"/>
          <w:szCs w:val="24"/>
        </w:rPr>
        <w:t>.</w:t>
      </w:r>
    </w:p>
    <w:p w14:paraId="3B0223D0" w14:textId="6C27560C" w:rsidR="00687DDA" w:rsidRPr="00CA78A6" w:rsidRDefault="00687DDA"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Plan upravljanja sadrži:</w:t>
      </w:r>
    </w:p>
    <w:p w14:paraId="278BD25E" w14:textId="4278F791" w:rsidR="002275C0" w:rsidRPr="00CA78A6" w:rsidRDefault="002275C0" w:rsidP="00687DDA">
      <w:pPr>
        <w:numPr>
          <w:ilvl w:val="0"/>
          <w:numId w:val="2"/>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godišnji plan upravljanja trgovačkim društvima u (su)vlasništvu </w:t>
      </w:r>
      <w:r w:rsidR="001A17B5" w:rsidRPr="00CA78A6">
        <w:rPr>
          <w:rFonts w:ascii="Times New Roman" w:eastAsiaTheme="minorEastAsia" w:hAnsi="Times New Roman" w:cs="Times New Roman"/>
          <w:sz w:val="24"/>
          <w:szCs w:val="24"/>
        </w:rPr>
        <w:t xml:space="preserve">Općine </w:t>
      </w:r>
      <w:r w:rsidR="00687DDA" w:rsidRPr="00CA78A6">
        <w:rPr>
          <w:rFonts w:ascii="Times New Roman" w:eastAsiaTheme="minorEastAsia" w:hAnsi="Times New Roman" w:cs="Times New Roman"/>
          <w:sz w:val="24"/>
          <w:szCs w:val="24"/>
        </w:rPr>
        <w:t xml:space="preserve">Jelenje, </w:t>
      </w:r>
    </w:p>
    <w:p w14:paraId="3A1227C8" w14:textId="32B8C4FC" w:rsidR="002275C0" w:rsidRPr="00CA78A6" w:rsidRDefault="002275C0" w:rsidP="00687DDA">
      <w:pPr>
        <w:numPr>
          <w:ilvl w:val="0"/>
          <w:numId w:val="2"/>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godišnji plan upravljanja i raspolaganja poslovnim prostorima u vlasništvu </w:t>
      </w:r>
      <w:r w:rsidR="001A17B5" w:rsidRPr="00CA78A6">
        <w:rPr>
          <w:rFonts w:ascii="Times New Roman" w:eastAsiaTheme="minorEastAsia" w:hAnsi="Times New Roman" w:cs="Times New Roman"/>
          <w:sz w:val="24"/>
          <w:szCs w:val="24"/>
        </w:rPr>
        <w:t>Općine Jelenje</w:t>
      </w:r>
      <w:r w:rsidRPr="00CA78A6">
        <w:rPr>
          <w:rFonts w:ascii="Times New Roman" w:eastAsiaTheme="minorEastAsia" w:hAnsi="Times New Roman" w:cs="Times New Roman"/>
          <w:sz w:val="24"/>
          <w:szCs w:val="24"/>
        </w:rPr>
        <w:t>,</w:t>
      </w:r>
    </w:p>
    <w:p w14:paraId="658CF002" w14:textId="7569CB2A" w:rsidR="002275C0" w:rsidRPr="00CA78A6" w:rsidRDefault="002275C0" w:rsidP="00687DDA">
      <w:pPr>
        <w:numPr>
          <w:ilvl w:val="0"/>
          <w:numId w:val="2"/>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godišnji plan upravljanja i raspolaganja građevinskim zemljištem u vlasništvu </w:t>
      </w:r>
      <w:r w:rsidR="001A17B5" w:rsidRPr="00CA78A6">
        <w:rPr>
          <w:rFonts w:ascii="Times New Roman" w:eastAsiaTheme="minorEastAsia" w:hAnsi="Times New Roman" w:cs="Times New Roman"/>
          <w:sz w:val="24"/>
          <w:szCs w:val="24"/>
        </w:rPr>
        <w:t>Općine Jelenje</w:t>
      </w:r>
      <w:r w:rsidRPr="00CA78A6">
        <w:rPr>
          <w:rFonts w:ascii="Times New Roman" w:eastAsiaTheme="minorEastAsia" w:hAnsi="Times New Roman" w:cs="Times New Roman"/>
          <w:sz w:val="24"/>
          <w:szCs w:val="24"/>
        </w:rPr>
        <w:t>,</w:t>
      </w:r>
    </w:p>
    <w:p w14:paraId="6AE05A16" w14:textId="2B7BA57C" w:rsidR="002275C0" w:rsidRPr="00CA78A6" w:rsidRDefault="002275C0" w:rsidP="00687DDA">
      <w:pPr>
        <w:numPr>
          <w:ilvl w:val="0"/>
          <w:numId w:val="2"/>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godišnji plan prodaje nekretnina u vlasništvu </w:t>
      </w:r>
      <w:r w:rsidR="001A17B5" w:rsidRPr="00CA78A6">
        <w:rPr>
          <w:rFonts w:ascii="Times New Roman" w:eastAsiaTheme="minorEastAsia" w:hAnsi="Times New Roman" w:cs="Times New Roman"/>
          <w:sz w:val="24"/>
          <w:szCs w:val="24"/>
        </w:rPr>
        <w:t xml:space="preserve">Općine Jelenje </w:t>
      </w:r>
    </w:p>
    <w:p w14:paraId="3BECE445" w14:textId="40E31DB2" w:rsidR="002275C0" w:rsidRPr="00CA78A6" w:rsidRDefault="002275C0" w:rsidP="00687DDA">
      <w:pPr>
        <w:numPr>
          <w:ilvl w:val="0"/>
          <w:numId w:val="2"/>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godišnji plan rješavanja imovinsko – pravnih i drugih odnosa vezanih uz projekte obnovljivih izvora energije te ostalih infrastrukturnih projekata, </w:t>
      </w:r>
      <w:r w:rsidR="00D938A7">
        <w:rPr>
          <w:rFonts w:ascii="Times New Roman" w:eastAsiaTheme="minorEastAsia" w:hAnsi="Times New Roman" w:cs="Times New Roman"/>
          <w:sz w:val="24"/>
          <w:szCs w:val="24"/>
        </w:rPr>
        <w:t>s</w:t>
      </w:r>
      <w:r w:rsidRPr="00CA78A6">
        <w:rPr>
          <w:rFonts w:ascii="Times New Roman" w:eastAsiaTheme="minorEastAsia" w:hAnsi="Times New Roman" w:cs="Times New Roman"/>
          <w:sz w:val="24"/>
          <w:szCs w:val="24"/>
        </w:rPr>
        <w:t>ukladno propisima koji uređuju ta područja,</w:t>
      </w:r>
    </w:p>
    <w:p w14:paraId="09FE02A9" w14:textId="60E36DCA" w:rsidR="002275C0" w:rsidRPr="00CA78A6" w:rsidRDefault="002275C0" w:rsidP="00687DDA">
      <w:pPr>
        <w:numPr>
          <w:ilvl w:val="0"/>
          <w:numId w:val="2"/>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godišnji plan provođenja postupaka procjene imovine u vlasništvu </w:t>
      </w:r>
      <w:r w:rsidR="001A17B5" w:rsidRPr="00CA78A6">
        <w:rPr>
          <w:rFonts w:ascii="Times New Roman" w:eastAsiaTheme="minorEastAsia" w:hAnsi="Times New Roman" w:cs="Times New Roman"/>
          <w:sz w:val="24"/>
          <w:szCs w:val="24"/>
        </w:rPr>
        <w:t xml:space="preserve">Općine </w:t>
      </w:r>
      <w:r w:rsidR="00687DDA" w:rsidRPr="00CA78A6">
        <w:rPr>
          <w:rFonts w:ascii="Times New Roman" w:eastAsiaTheme="minorEastAsia" w:hAnsi="Times New Roman" w:cs="Times New Roman"/>
          <w:sz w:val="24"/>
          <w:szCs w:val="24"/>
        </w:rPr>
        <w:t xml:space="preserve">Jelenje, </w:t>
      </w:r>
    </w:p>
    <w:p w14:paraId="70B8CDD5" w14:textId="77777777" w:rsidR="002275C0" w:rsidRPr="00CA78A6" w:rsidRDefault="002275C0" w:rsidP="00687DDA">
      <w:pPr>
        <w:numPr>
          <w:ilvl w:val="0"/>
          <w:numId w:val="2"/>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godišnji plan rješavanja imovinsko – pravnih odnosa,</w:t>
      </w:r>
    </w:p>
    <w:p w14:paraId="7CBD464F" w14:textId="77777777" w:rsidR="002275C0" w:rsidRPr="00CA78A6" w:rsidRDefault="002275C0" w:rsidP="00687DDA">
      <w:pPr>
        <w:numPr>
          <w:ilvl w:val="0"/>
          <w:numId w:val="2"/>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provedbe projekata javno – privatnog partnerstva,</w:t>
      </w:r>
    </w:p>
    <w:p w14:paraId="043F2E21" w14:textId="77777777" w:rsidR="002275C0" w:rsidRPr="00CA78A6" w:rsidRDefault="002275C0" w:rsidP="00687DDA">
      <w:pPr>
        <w:numPr>
          <w:ilvl w:val="0"/>
          <w:numId w:val="2"/>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godišnji plan vođenja evidencije imovine,</w:t>
      </w:r>
    </w:p>
    <w:p w14:paraId="06D94AFC" w14:textId="76A3FF5E" w:rsidR="002275C0" w:rsidRPr="00CA78A6" w:rsidRDefault="002275C0" w:rsidP="00687DDA">
      <w:pPr>
        <w:numPr>
          <w:ilvl w:val="0"/>
          <w:numId w:val="2"/>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godišnji plan postupaka vezanih uz savjetovanje sa zainteresiranom javnošću i pravo na pristup informacijama koje se tiču upravljanja i raspolaganja imovinom u vlasništvu </w:t>
      </w:r>
      <w:r w:rsidR="001A17B5" w:rsidRPr="00CA78A6">
        <w:rPr>
          <w:rFonts w:ascii="Times New Roman" w:eastAsiaTheme="minorEastAsia" w:hAnsi="Times New Roman" w:cs="Times New Roman"/>
          <w:sz w:val="24"/>
          <w:szCs w:val="24"/>
        </w:rPr>
        <w:t>Općine Jelenje</w:t>
      </w:r>
      <w:r w:rsidRPr="00CA78A6">
        <w:rPr>
          <w:rFonts w:ascii="Times New Roman" w:eastAsiaTheme="minorEastAsia" w:hAnsi="Times New Roman" w:cs="Times New Roman"/>
          <w:sz w:val="24"/>
          <w:szCs w:val="24"/>
        </w:rPr>
        <w:t xml:space="preserve">, </w:t>
      </w:r>
    </w:p>
    <w:p w14:paraId="591E525A" w14:textId="553B34B3" w:rsidR="002275C0" w:rsidRPr="00CA78A6" w:rsidRDefault="002275C0" w:rsidP="00687DDA">
      <w:pPr>
        <w:numPr>
          <w:ilvl w:val="0"/>
          <w:numId w:val="2"/>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godišnji plan zahtjeva za darovanje nekretnina upućen Ministarstvu državne imovine.</w:t>
      </w:r>
    </w:p>
    <w:p w14:paraId="5B618CE5" w14:textId="77777777" w:rsidR="003A14D3" w:rsidRPr="00CA78A6" w:rsidRDefault="003A14D3" w:rsidP="00687DDA">
      <w:pPr>
        <w:spacing w:before="60" w:after="0" w:line="240" w:lineRule="auto"/>
        <w:ind w:left="720"/>
        <w:contextualSpacing/>
        <w:jc w:val="both"/>
        <w:rPr>
          <w:rFonts w:ascii="Times New Roman" w:eastAsiaTheme="minorEastAsia" w:hAnsi="Times New Roman" w:cs="Times New Roman"/>
          <w:sz w:val="24"/>
          <w:szCs w:val="24"/>
        </w:rPr>
      </w:pPr>
    </w:p>
    <w:p w14:paraId="7B4A385C" w14:textId="3600EB5A"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Učinkovito upravljanje imovinom </w:t>
      </w:r>
      <w:r w:rsidR="00673D62" w:rsidRPr="00CA78A6">
        <w:rPr>
          <w:rFonts w:ascii="Times New Roman" w:eastAsiaTheme="minorEastAsia" w:hAnsi="Times New Roman" w:cs="Times New Roman"/>
          <w:sz w:val="24"/>
          <w:szCs w:val="24"/>
        </w:rPr>
        <w:t xml:space="preserve">Općine Jelenje </w:t>
      </w:r>
      <w:r w:rsidRPr="00CA78A6">
        <w:rPr>
          <w:rFonts w:ascii="Times New Roman" w:eastAsiaTheme="minorEastAsia" w:hAnsi="Times New Roman" w:cs="Times New Roman"/>
          <w:sz w:val="24"/>
          <w:szCs w:val="24"/>
        </w:rPr>
        <w:t>trebalo bi poticati razvoj gospodarstva i važno je za njegovu stabilnost, a istodobno pridonosi boljoj kvaliteti života svih mještana općine.</w:t>
      </w:r>
    </w:p>
    <w:p w14:paraId="2B2B104B" w14:textId="77777777" w:rsidR="00BD1CE8" w:rsidRPr="00CA78A6" w:rsidRDefault="00BD1CE8" w:rsidP="00687DDA">
      <w:pPr>
        <w:spacing w:before="60" w:after="0" w:line="240" w:lineRule="auto"/>
        <w:jc w:val="both"/>
        <w:rPr>
          <w:rFonts w:ascii="Times New Roman" w:eastAsiaTheme="minorEastAsia" w:hAnsi="Times New Roman" w:cs="Times New Roman"/>
          <w:sz w:val="24"/>
          <w:szCs w:val="24"/>
        </w:rPr>
      </w:pPr>
    </w:p>
    <w:p w14:paraId="241C7CB6" w14:textId="77777777" w:rsidR="00BD1CE8" w:rsidRPr="00CA78A6" w:rsidRDefault="00BD1CE8" w:rsidP="00687DDA">
      <w:pPr>
        <w:spacing w:before="60" w:after="0" w:line="240" w:lineRule="auto"/>
        <w:jc w:val="both"/>
        <w:rPr>
          <w:rFonts w:ascii="Times New Roman" w:eastAsiaTheme="minorEastAsia" w:hAnsi="Times New Roman" w:cs="Times New Roman"/>
          <w:sz w:val="24"/>
          <w:szCs w:val="24"/>
        </w:rPr>
      </w:pPr>
    </w:p>
    <w:p w14:paraId="4BBBC6AC" w14:textId="537C4E7F" w:rsidR="002275C0" w:rsidRDefault="002275C0" w:rsidP="003F23B8">
      <w:pPr>
        <w:keepNext/>
        <w:keepLines/>
        <w:numPr>
          <w:ilvl w:val="0"/>
          <w:numId w:val="15"/>
        </w:numPr>
        <w:spacing w:before="120" w:after="120" w:line="240" w:lineRule="auto"/>
        <w:ind w:left="714" w:hanging="357"/>
        <w:outlineLvl w:val="0"/>
        <w:rPr>
          <w:rFonts w:ascii="Times New Roman" w:eastAsiaTheme="majorEastAsia" w:hAnsi="Times New Roman" w:cs="Times New Roman"/>
          <w:b/>
          <w:bCs/>
          <w:sz w:val="24"/>
          <w:szCs w:val="24"/>
        </w:rPr>
      </w:pPr>
      <w:bookmarkStart w:id="2" w:name="_Toc58311896"/>
      <w:bookmarkStart w:id="3" w:name="_Toc58314947"/>
      <w:bookmarkStart w:id="4" w:name="_Toc58321189"/>
      <w:r w:rsidRPr="00CA78A6">
        <w:rPr>
          <w:rFonts w:ascii="Times New Roman" w:eastAsiaTheme="majorEastAsia" w:hAnsi="Times New Roman" w:cs="Times New Roman"/>
          <w:b/>
          <w:bCs/>
          <w:sz w:val="24"/>
          <w:szCs w:val="24"/>
        </w:rPr>
        <w:t>GODIŠNJI PLAN UPRAVLJANJA TRGOVAČKIM DRUŠTVIMA</w:t>
      </w:r>
      <w:bookmarkEnd w:id="2"/>
      <w:bookmarkEnd w:id="3"/>
      <w:bookmarkEnd w:id="4"/>
    </w:p>
    <w:p w14:paraId="436D637B" w14:textId="2BEE6EDB" w:rsidR="00E018E8" w:rsidRPr="00CA78A6" w:rsidRDefault="00E018E8" w:rsidP="00E018E8">
      <w:pPr>
        <w:ind w:left="709" w:right="14"/>
        <w:jc w:val="both"/>
        <w:rPr>
          <w:rFonts w:ascii="Times New Roman" w:hAnsi="Times New Roman" w:cs="Times New Roman"/>
          <w:sz w:val="24"/>
          <w:szCs w:val="24"/>
        </w:rPr>
      </w:pPr>
      <w:r w:rsidRPr="00CA78A6">
        <w:rPr>
          <w:rFonts w:ascii="Times New Roman" w:hAnsi="Times New Roman" w:cs="Times New Roman"/>
          <w:sz w:val="24"/>
          <w:szCs w:val="24"/>
        </w:rPr>
        <w:t xml:space="preserve">Trgovačka društva kojima je osnivač i suvlasnik </w:t>
      </w:r>
      <w:r w:rsidRPr="00CA78A6">
        <w:rPr>
          <w:rFonts w:ascii="Times New Roman" w:eastAsia="Cambria" w:hAnsi="Times New Roman" w:cs="Times New Roman"/>
          <w:sz w:val="24"/>
          <w:szCs w:val="24"/>
        </w:rPr>
        <w:t xml:space="preserve">Općina Jelenje </w:t>
      </w:r>
      <w:r w:rsidRPr="00CA78A6">
        <w:rPr>
          <w:rFonts w:ascii="Times New Roman" w:hAnsi="Times New Roman" w:cs="Times New Roman"/>
          <w:sz w:val="24"/>
          <w:szCs w:val="24"/>
        </w:rPr>
        <w:t xml:space="preserve">važni </w:t>
      </w:r>
      <w:r w:rsidRPr="00CA78A6">
        <w:rPr>
          <w:rFonts w:ascii="Times New Roman" w:eastAsia="Cambria" w:hAnsi="Times New Roman" w:cs="Times New Roman"/>
          <w:sz w:val="24"/>
          <w:szCs w:val="24"/>
        </w:rPr>
        <w:t xml:space="preserve">su za </w:t>
      </w:r>
      <w:r w:rsidRPr="00CA78A6">
        <w:rPr>
          <w:rFonts w:ascii="Times New Roman" w:hAnsi="Times New Roman" w:cs="Times New Roman"/>
          <w:sz w:val="24"/>
          <w:szCs w:val="24"/>
        </w:rPr>
        <w:t>zapošljavanje,</w:t>
      </w:r>
      <w:r w:rsidR="000068E7" w:rsidRPr="00CA78A6">
        <w:rPr>
          <w:rFonts w:ascii="Times New Roman" w:hAnsi="Times New Roman" w:cs="Times New Roman"/>
          <w:sz w:val="24"/>
          <w:szCs w:val="24"/>
        </w:rPr>
        <w:t xml:space="preserve"> te</w:t>
      </w:r>
      <w:r w:rsidRPr="00CA78A6">
        <w:rPr>
          <w:rFonts w:ascii="Times New Roman" w:eastAsia="Cambria" w:hAnsi="Times New Roman" w:cs="Times New Roman"/>
          <w:sz w:val="24"/>
          <w:szCs w:val="24"/>
        </w:rPr>
        <w:t xml:space="preserve"> </w:t>
      </w:r>
      <w:r w:rsidRPr="00CA78A6">
        <w:rPr>
          <w:rFonts w:ascii="Times New Roman" w:hAnsi="Times New Roman" w:cs="Times New Roman"/>
          <w:sz w:val="24"/>
          <w:szCs w:val="24"/>
        </w:rPr>
        <w:t>znatno pridonose cjelokupnoj gospodarskoj aktivnosti i pružaju usluge od javnog interesa</w:t>
      </w:r>
      <w:r w:rsidR="000068E7" w:rsidRPr="00CA78A6">
        <w:rPr>
          <w:rFonts w:ascii="Times New Roman" w:hAnsi="Times New Roman" w:cs="Times New Roman"/>
          <w:sz w:val="24"/>
          <w:szCs w:val="24"/>
        </w:rPr>
        <w:t>.</w:t>
      </w:r>
      <w:r w:rsidRPr="00CA78A6">
        <w:rPr>
          <w:rFonts w:ascii="Times New Roman" w:hAnsi="Times New Roman" w:cs="Times New Roman"/>
          <w:sz w:val="24"/>
          <w:szCs w:val="24"/>
        </w:rPr>
        <w:t xml:space="preserve"> Unatoč svom specifičnom karakteru, ona moraju prilagoditi svoju organizaciju i poslovanje izazovu konkurencije te učinkovito </w:t>
      </w:r>
      <w:r w:rsidRPr="00CA78A6">
        <w:rPr>
          <w:rFonts w:ascii="Times New Roman" w:eastAsia="Cambria" w:hAnsi="Times New Roman" w:cs="Times New Roman"/>
          <w:sz w:val="24"/>
          <w:szCs w:val="24"/>
        </w:rPr>
        <w:t>poslovati, a sv</w:t>
      </w:r>
      <w:r w:rsidRPr="00CA78A6">
        <w:rPr>
          <w:rFonts w:ascii="Times New Roman" w:hAnsi="Times New Roman" w:cs="Times New Roman"/>
          <w:sz w:val="24"/>
          <w:szCs w:val="24"/>
        </w:rPr>
        <w:t>e u skladu s principima tržišnog natjecanja.</w:t>
      </w:r>
      <w:r w:rsidRPr="00CA78A6">
        <w:rPr>
          <w:rFonts w:ascii="Times New Roman" w:eastAsia="Cambria" w:hAnsi="Times New Roman" w:cs="Times New Roman"/>
          <w:sz w:val="24"/>
          <w:szCs w:val="24"/>
        </w:rPr>
        <w:t xml:space="preserve"> </w:t>
      </w:r>
    </w:p>
    <w:p w14:paraId="568E4BCF" w14:textId="729C7E62" w:rsidR="00E018E8" w:rsidRPr="00CA78A6" w:rsidRDefault="00E018E8" w:rsidP="00E018E8">
      <w:pPr>
        <w:ind w:left="709" w:right="14"/>
        <w:jc w:val="both"/>
        <w:rPr>
          <w:rFonts w:ascii="Times New Roman" w:hAnsi="Times New Roman" w:cs="Times New Roman"/>
          <w:sz w:val="24"/>
          <w:szCs w:val="24"/>
        </w:rPr>
      </w:pPr>
      <w:r w:rsidRPr="00CA78A6">
        <w:rPr>
          <w:rFonts w:ascii="Times New Roman" w:eastAsia="Cambria" w:hAnsi="Times New Roman" w:cs="Times New Roman"/>
          <w:sz w:val="24"/>
          <w:szCs w:val="24"/>
        </w:rPr>
        <w:t xml:space="preserve">Bitna smjernica u Strategiji upravljanja i raspolaganja imovinom koja se odnosi na </w:t>
      </w:r>
      <w:r w:rsidRPr="00CA78A6">
        <w:rPr>
          <w:rFonts w:ascii="Times New Roman" w:hAnsi="Times New Roman" w:cs="Times New Roman"/>
          <w:sz w:val="24"/>
          <w:szCs w:val="24"/>
        </w:rPr>
        <w:t xml:space="preserve">trgovačka društva u (su)vlasništvu </w:t>
      </w:r>
      <w:r w:rsidRPr="00CA78A6">
        <w:rPr>
          <w:rFonts w:ascii="Times New Roman" w:eastAsia="Cambria" w:hAnsi="Times New Roman" w:cs="Times New Roman"/>
          <w:sz w:val="24"/>
          <w:szCs w:val="24"/>
        </w:rPr>
        <w:t xml:space="preserve">Općine Jelenje </w:t>
      </w:r>
      <w:r w:rsidRPr="00CA78A6">
        <w:rPr>
          <w:rFonts w:ascii="Times New Roman" w:hAnsi="Times New Roman" w:cs="Times New Roman"/>
          <w:sz w:val="24"/>
          <w:szCs w:val="24"/>
        </w:rPr>
        <w:t xml:space="preserve">je unapređenje korporativnog upravljanja i vršenje kontrola </w:t>
      </w:r>
      <w:r w:rsidRPr="00CA78A6">
        <w:rPr>
          <w:rFonts w:ascii="Times New Roman" w:eastAsia="Cambria" w:hAnsi="Times New Roman" w:cs="Times New Roman"/>
          <w:sz w:val="24"/>
          <w:szCs w:val="24"/>
        </w:rPr>
        <w:t xml:space="preserve">Općine Jelenje </w:t>
      </w:r>
      <w:r w:rsidRPr="00CA78A6">
        <w:rPr>
          <w:rFonts w:ascii="Times New Roman" w:hAnsi="Times New Roman" w:cs="Times New Roman"/>
          <w:sz w:val="24"/>
          <w:szCs w:val="24"/>
        </w:rPr>
        <w:t xml:space="preserve">kao (su)vlasnika trgovačkog društva. Odgovornost za rezultate poslovanja trgovačkih društava u (su)vlasništvu </w:t>
      </w:r>
      <w:r w:rsidRPr="00CA78A6">
        <w:rPr>
          <w:rFonts w:ascii="Times New Roman" w:eastAsia="Cambria" w:hAnsi="Times New Roman" w:cs="Times New Roman"/>
          <w:sz w:val="24"/>
          <w:szCs w:val="24"/>
        </w:rPr>
        <w:t xml:space="preserve">Općine Jelenje </w:t>
      </w:r>
      <w:r w:rsidRPr="00CA78A6">
        <w:rPr>
          <w:rFonts w:ascii="Times New Roman" w:hAnsi="Times New Roman" w:cs="Times New Roman"/>
          <w:sz w:val="24"/>
          <w:szCs w:val="24"/>
        </w:rPr>
        <w:t xml:space="preserve">uključuje složen proces aktivnosti uprava i nadzornih odbora, upravljačkih </w:t>
      </w:r>
      <w:r w:rsidRPr="00CA78A6">
        <w:rPr>
          <w:rFonts w:ascii="Times New Roman" w:eastAsia="Cambria" w:hAnsi="Times New Roman" w:cs="Times New Roman"/>
          <w:sz w:val="24"/>
          <w:szCs w:val="24"/>
        </w:rPr>
        <w:t xml:space="preserve">prava i odgovornosti. </w:t>
      </w:r>
    </w:p>
    <w:p w14:paraId="045B84E4" w14:textId="63E5D110" w:rsidR="002275C0" w:rsidRPr="00CA78A6" w:rsidRDefault="002275C0" w:rsidP="008B03E4">
      <w:pPr>
        <w:spacing w:before="60" w:after="0" w:line="240" w:lineRule="auto"/>
        <w:ind w:left="709"/>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Općina </w:t>
      </w:r>
      <w:r w:rsidR="00BD1CE8" w:rsidRPr="00CA78A6">
        <w:rPr>
          <w:rFonts w:ascii="Times New Roman" w:eastAsiaTheme="minorEastAsia" w:hAnsi="Times New Roman" w:cs="Times New Roman"/>
          <w:sz w:val="24"/>
          <w:szCs w:val="24"/>
        </w:rPr>
        <w:t>Jelenje</w:t>
      </w:r>
      <w:r w:rsidRPr="00CA78A6">
        <w:rPr>
          <w:rFonts w:ascii="Times New Roman" w:eastAsiaTheme="minorEastAsia" w:hAnsi="Times New Roman" w:cs="Times New Roman"/>
          <w:sz w:val="24"/>
          <w:szCs w:val="24"/>
        </w:rPr>
        <w:t xml:space="preserve"> u svom (su)vlasništvu ima sljedeće udjele u trgovačkim društvima:</w:t>
      </w:r>
    </w:p>
    <w:p w14:paraId="50B8A883" w14:textId="4A0AF40E" w:rsidR="00F85413" w:rsidRPr="00CA78A6" w:rsidRDefault="00F85413" w:rsidP="003F23B8">
      <w:pPr>
        <w:pStyle w:val="Odlomakpopisa"/>
        <w:numPr>
          <w:ilvl w:val="0"/>
          <w:numId w:val="33"/>
        </w:numPr>
        <w:spacing w:before="120" w:after="0" w:line="240" w:lineRule="auto"/>
        <w:ind w:right="1407"/>
        <w:rPr>
          <w:rFonts w:ascii="Times New Roman" w:hAnsi="Times New Roman" w:cs="Times New Roman"/>
          <w:sz w:val="24"/>
          <w:szCs w:val="24"/>
        </w:rPr>
      </w:pPr>
      <w:r w:rsidRPr="00CA78A6">
        <w:rPr>
          <w:rFonts w:ascii="Times New Roman" w:hAnsi="Times New Roman" w:cs="Times New Roman"/>
          <w:sz w:val="24"/>
          <w:szCs w:val="24"/>
        </w:rPr>
        <w:t>Komunalno društva Vodovod i kanalizacija d.o.o. osnovana su sukladno Zakonu o komunalnom gospodarstvu, a radi obavljanja zakonom utvrđene djelatnosti, kao npr. opskrba pitkom vodom, odvodnja na području PGŽ / Općine, suvlasnički udio 1,03</w:t>
      </w:r>
    </w:p>
    <w:p w14:paraId="572587B3" w14:textId="406DD968" w:rsidR="00F85413" w:rsidRPr="00CA78A6" w:rsidRDefault="00F85413" w:rsidP="003F23B8">
      <w:pPr>
        <w:pStyle w:val="Odlomakpopisa"/>
        <w:numPr>
          <w:ilvl w:val="0"/>
          <w:numId w:val="33"/>
        </w:numPr>
        <w:spacing w:before="120" w:after="0" w:line="240" w:lineRule="auto"/>
        <w:ind w:right="1407"/>
        <w:rPr>
          <w:rFonts w:ascii="Times New Roman" w:hAnsi="Times New Roman" w:cs="Times New Roman"/>
          <w:sz w:val="24"/>
          <w:szCs w:val="24"/>
        </w:rPr>
      </w:pPr>
      <w:r w:rsidRPr="00CA78A6">
        <w:rPr>
          <w:rFonts w:ascii="Times New Roman" w:hAnsi="Times New Roman" w:cs="Times New Roman"/>
          <w:sz w:val="24"/>
          <w:szCs w:val="24"/>
        </w:rPr>
        <w:t>Komunalno društvo Čistoća d.o.o. je komunalno društvo osnovano s ciljem obrade prikupljenog otpada sa područja Primorsko-goranske županije / Općine - suvlasnički udio 1,93</w:t>
      </w:r>
    </w:p>
    <w:p w14:paraId="55D3BD43" w14:textId="6A2C9467" w:rsidR="00F85413" w:rsidRDefault="00F85413" w:rsidP="003F23B8">
      <w:pPr>
        <w:pStyle w:val="Odlomakpopisa"/>
        <w:numPr>
          <w:ilvl w:val="0"/>
          <w:numId w:val="33"/>
        </w:numPr>
        <w:spacing w:before="120" w:after="0" w:line="240" w:lineRule="auto"/>
        <w:ind w:right="1407"/>
        <w:rPr>
          <w:rFonts w:ascii="Times New Roman" w:hAnsi="Times New Roman" w:cs="Times New Roman"/>
          <w:sz w:val="24"/>
          <w:szCs w:val="24"/>
        </w:rPr>
      </w:pPr>
      <w:r w:rsidRPr="00CA78A6">
        <w:rPr>
          <w:rFonts w:ascii="Times New Roman" w:hAnsi="Times New Roman" w:cs="Times New Roman"/>
          <w:sz w:val="24"/>
          <w:szCs w:val="24"/>
        </w:rPr>
        <w:t>Komunalno društvo Autotrolej d,o,o, je komunalno društvo osnovano s ciljem organiziranja javnog prijevoz na području PGŽ / Općine – suvlasnički udio 1,79</w:t>
      </w:r>
    </w:p>
    <w:p w14:paraId="43547772" w14:textId="695FC1AC" w:rsidR="00F85413" w:rsidRPr="00CA78A6" w:rsidRDefault="00515FB4" w:rsidP="003F23B8">
      <w:pPr>
        <w:spacing w:before="120" w:after="0" w:line="240" w:lineRule="auto"/>
        <w:ind w:left="1418"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F85413" w:rsidRPr="00CA78A6">
        <w:rPr>
          <w:rFonts w:ascii="Times New Roman" w:hAnsi="Times New Roman" w:cs="Times New Roman"/>
          <w:color w:val="000000" w:themeColor="text1"/>
          <w:sz w:val="24"/>
          <w:szCs w:val="24"/>
        </w:rPr>
        <w:t>. Komunalno društvo Jelenje j.d.o.o. osnovano s ciljem obavljanja komunalnih djelatnosti na području Općine, vlasnički udio 100%</w:t>
      </w:r>
    </w:p>
    <w:p w14:paraId="77C25785" w14:textId="387A73FA" w:rsidR="002275C0" w:rsidRPr="00CA78A6" w:rsidRDefault="00F85413"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Općina Jelenje </w:t>
      </w:r>
      <w:r w:rsidR="002275C0" w:rsidRPr="00CA78A6">
        <w:rPr>
          <w:rFonts w:ascii="Times New Roman" w:eastAsiaTheme="minorEastAsia" w:hAnsi="Times New Roman" w:cs="Times New Roman"/>
          <w:sz w:val="24"/>
          <w:szCs w:val="24"/>
        </w:rPr>
        <w:t xml:space="preserve">u okviru upravljanja vlasničkim udjelom trgovačkih društava obavljat će </w:t>
      </w:r>
      <w:r w:rsidR="00515FB4" w:rsidRPr="00CA78A6">
        <w:rPr>
          <w:rFonts w:ascii="Times New Roman" w:eastAsiaTheme="minorEastAsia" w:hAnsi="Times New Roman" w:cs="Times New Roman"/>
          <w:sz w:val="24"/>
          <w:szCs w:val="24"/>
        </w:rPr>
        <w:t xml:space="preserve">tijekom 2022. godine </w:t>
      </w:r>
      <w:r w:rsidR="002275C0" w:rsidRPr="00CA78A6">
        <w:rPr>
          <w:rFonts w:ascii="Times New Roman" w:eastAsiaTheme="minorEastAsia" w:hAnsi="Times New Roman" w:cs="Times New Roman"/>
          <w:sz w:val="24"/>
          <w:szCs w:val="24"/>
        </w:rPr>
        <w:t>sljedeće poslove:</w:t>
      </w:r>
    </w:p>
    <w:p w14:paraId="75A470F0" w14:textId="77777777" w:rsidR="002275C0" w:rsidRPr="00CA78A6" w:rsidRDefault="002275C0" w:rsidP="00687DDA">
      <w:pPr>
        <w:numPr>
          <w:ilvl w:val="0"/>
          <w:numId w:val="4"/>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kontinuirano prikupljati i analizirati izvješća o poslovanju dostavljena od trgovačkih društava,</w:t>
      </w:r>
    </w:p>
    <w:p w14:paraId="408DAF7B" w14:textId="78A96205" w:rsidR="002275C0" w:rsidRPr="00CA78A6" w:rsidRDefault="002275C0" w:rsidP="00687DDA">
      <w:pPr>
        <w:numPr>
          <w:ilvl w:val="0"/>
          <w:numId w:val="4"/>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sukladno Uredbi o sastavljanju i predaji izjave o fiskalnoj odgovornosti i izvještaja o primjeni fiskalnih pravila, predsjednici Uprava trgovačkih društava u (su)vlasništvu </w:t>
      </w:r>
      <w:r w:rsidR="00673D62" w:rsidRPr="00CA78A6">
        <w:rPr>
          <w:rFonts w:ascii="Times New Roman" w:eastAsiaTheme="minorEastAsia" w:hAnsi="Times New Roman" w:cs="Times New Roman"/>
          <w:sz w:val="24"/>
          <w:szCs w:val="24"/>
        </w:rPr>
        <w:t xml:space="preserve">Općine Jelenje </w:t>
      </w:r>
      <w:r w:rsidRPr="00CA78A6">
        <w:rPr>
          <w:rFonts w:ascii="Times New Roman" w:eastAsiaTheme="minorEastAsia" w:hAnsi="Times New Roman" w:cs="Times New Roman"/>
          <w:sz w:val="24"/>
          <w:szCs w:val="24"/>
        </w:rPr>
        <w:t>do 31. ožujka tekuće godine za prethodnu godinu dostavljaju načelniku/ci Izjavu, popunjeni Upitnik, Plan otklanjanja slabosti i nepravilnosti, Izvješće o otklonjenim slabostima i nepravilnostima utvrđenima prethodne godine i Mišljenje unutarnjih revizora o sustavu financijskog upravljanja i kontrola za područja koja su bila revidirana te</w:t>
      </w:r>
    </w:p>
    <w:p w14:paraId="1691EB1C" w14:textId="6F0307E8" w:rsidR="002275C0" w:rsidRPr="00CA78A6" w:rsidRDefault="002275C0" w:rsidP="00687DDA">
      <w:pPr>
        <w:numPr>
          <w:ilvl w:val="0"/>
          <w:numId w:val="4"/>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popunjavati i ažurirati Registar imenovanih članova nadzornih odbora i uprava trgovačkih društava te ga objavljivati na </w:t>
      </w:r>
      <w:r w:rsidR="00664EB6">
        <w:rPr>
          <w:rFonts w:ascii="Times New Roman" w:eastAsiaTheme="minorEastAsia" w:hAnsi="Times New Roman" w:cs="Times New Roman"/>
          <w:sz w:val="24"/>
          <w:szCs w:val="24"/>
        </w:rPr>
        <w:t>mrežnoj stranici</w:t>
      </w:r>
      <w:r w:rsidRPr="00CA78A6">
        <w:rPr>
          <w:rFonts w:ascii="Times New Roman" w:eastAsiaTheme="minorEastAsia" w:hAnsi="Times New Roman" w:cs="Times New Roman"/>
          <w:sz w:val="24"/>
          <w:szCs w:val="24"/>
        </w:rPr>
        <w:t xml:space="preserve"> Općine.</w:t>
      </w:r>
    </w:p>
    <w:p w14:paraId="1810F254" w14:textId="121D0D61" w:rsidR="003A0F48" w:rsidRPr="00CA78A6" w:rsidRDefault="003A0F48" w:rsidP="00687DDA">
      <w:pPr>
        <w:spacing w:before="60" w:after="0" w:line="240" w:lineRule="auto"/>
        <w:ind w:left="785"/>
        <w:contextualSpacing/>
        <w:jc w:val="both"/>
        <w:rPr>
          <w:rFonts w:ascii="Times New Roman" w:eastAsiaTheme="minorEastAsia" w:hAnsi="Times New Roman" w:cs="Times New Roman"/>
          <w:sz w:val="24"/>
          <w:szCs w:val="24"/>
        </w:rPr>
      </w:pPr>
    </w:p>
    <w:p w14:paraId="7694B300" w14:textId="77777777" w:rsidR="005B3230" w:rsidRDefault="005B3230" w:rsidP="005B3230">
      <w:pPr>
        <w:keepNext/>
        <w:keepLines/>
        <w:spacing w:before="120" w:after="0" w:line="240" w:lineRule="auto"/>
        <w:ind w:left="714"/>
        <w:outlineLvl w:val="0"/>
        <w:rPr>
          <w:rFonts w:ascii="Times New Roman" w:eastAsiaTheme="majorEastAsia" w:hAnsi="Times New Roman" w:cs="Times New Roman"/>
          <w:b/>
          <w:bCs/>
          <w:sz w:val="24"/>
          <w:szCs w:val="24"/>
        </w:rPr>
      </w:pPr>
    </w:p>
    <w:p w14:paraId="5F6B477C" w14:textId="66842538" w:rsidR="008B03E4" w:rsidRPr="00CA78A6" w:rsidRDefault="008B03E4" w:rsidP="003F23B8">
      <w:pPr>
        <w:keepNext/>
        <w:keepLines/>
        <w:numPr>
          <w:ilvl w:val="0"/>
          <w:numId w:val="15"/>
        </w:numPr>
        <w:spacing w:before="120" w:after="0" w:line="240" w:lineRule="auto"/>
        <w:ind w:left="714" w:hanging="357"/>
        <w:outlineLvl w:val="0"/>
        <w:rPr>
          <w:rFonts w:ascii="Times New Roman" w:eastAsiaTheme="majorEastAsia" w:hAnsi="Times New Roman" w:cs="Times New Roman"/>
          <w:b/>
          <w:bCs/>
          <w:sz w:val="24"/>
          <w:szCs w:val="24"/>
        </w:rPr>
      </w:pPr>
      <w:r w:rsidRPr="00CA78A6">
        <w:rPr>
          <w:rFonts w:ascii="Times New Roman" w:eastAsiaTheme="majorEastAsia" w:hAnsi="Times New Roman" w:cs="Times New Roman"/>
          <w:b/>
          <w:bCs/>
          <w:sz w:val="24"/>
          <w:szCs w:val="24"/>
        </w:rPr>
        <w:t>GODIŠNJI PLAN UPRAVLJANJA POSLOVNIM PROSTORIMA, STANOVIMA I OSTALIM PROSTORIMA</w:t>
      </w:r>
    </w:p>
    <w:p w14:paraId="31A246A0" w14:textId="77777777" w:rsidR="008B03E4" w:rsidRPr="00CA78A6" w:rsidRDefault="008B03E4" w:rsidP="008B03E4">
      <w:pPr>
        <w:keepNext/>
        <w:keepLines/>
        <w:spacing w:before="60" w:after="0" w:line="240" w:lineRule="auto"/>
        <w:ind w:left="720"/>
        <w:outlineLvl w:val="0"/>
        <w:rPr>
          <w:rFonts w:ascii="Times New Roman" w:eastAsiaTheme="majorEastAsia" w:hAnsi="Times New Roman" w:cs="Times New Roman"/>
          <w:b/>
          <w:bCs/>
          <w:sz w:val="24"/>
          <w:szCs w:val="24"/>
        </w:rPr>
      </w:pPr>
    </w:p>
    <w:p w14:paraId="397C3527" w14:textId="77777777" w:rsidR="008B03E4" w:rsidRPr="00CA78A6" w:rsidRDefault="008B03E4" w:rsidP="008B03E4">
      <w:pPr>
        <w:pStyle w:val="Odlomakpopisa"/>
        <w:numPr>
          <w:ilvl w:val="1"/>
          <w:numId w:val="15"/>
        </w:numPr>
        <w:spacing w:before="60" w:after="0" w:line="240" w:lineRule="auto"/>
        <w:jc w:val="both"/>
        <w:rPr>
          <w:rFonts w:ascii="Times New Roman" w:eastAsiaTheme="minorEastAsia" w:hAnsi="Times New Roman" w:cs="Times New Roman"/>
          <w:b/>
          <w:bCs/>
          <w:sz w:val="24"/>
          <w:szCs w:val="24"/>
        </w:rPr>
      </w:pPr>
      <w:r w:rsidRPr="00CA78A6">
        <w:rPr>
          <w:rFonts w:ascii="Times New Roman" w:eastAsiaTheme="minorEastAsia" w:hAnsi="Times New Roman" w:cs="Times New Roman"/>
          <w:b/>
          <w:bCs/>
          <w:sz w:val="24"/>
          <w:szCs w:val="24"/>
        </w:rPr>
        <w:t>Poslovni prostori</w:t>
      </w:r>
    </w:p>
    <w:p w14:paraId="6D0FE884" w14:textId="1578F586" w:rsidR="008B03E4" w:rsidRPr="00CA78A6" w:rsidRDefault="008B03E4" w:rsidP="008B03E4">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Poslovni prostori su, prema odredb</w:t>
      </w:r>
      <w:r w:rsidR="00664EB6">
        <w:rPr>
          <w:rFonts w:ascii="Times New Roman" w:eastAsiaTheme="minorEastAsia" w:hAnsi="Times New Roman" w:cs="Times New Roman"/>
          <w:sz w:val="24"/>
          <w:szCs w:val="24"/>
        </w:rPr>
        <w:t>ama</w:t>
      </w:r>
      <w:r w:rsidRPr="00CA78A6">
        <w:rPr>
          <w:rFonts w:ascii="Times New Roman" w:eastAsiaTheme="minorEastAsia" w:hAnsi="Times New Roman" w:cs="Times New Roman"/>
          <w:sz w:val="24"/>
          <w:szCs w:val="24"/>
        </w:rPr>
        <w:t xml:space="preserve"> Zakona o zakupu i kupoprodaji poslovnog prostora (Narodne novine, broj 125/11, 64/15 i 112/18), poslovne zgrade, poslovne prostorije, garaže i garažna mjesta.</w:t>
      </w:r>
    </w:p>
    <w:p w14:paraId="1657F782" w14:textId="5C6FE434" w:rsidR="008B03E4" w:rsidRPr="00CA78A6" w:rsidRDefault="008B03E4" w:rsidP="008B03E4">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Poslovni prostori u vlasništvu Općine Jelenje daj se u zakup putem javnog natječaja. </w:t>
      </w:r>
    </w:p>
    <w:p w14:paraId="02466DFF" w14:textId="77777777" w:rsidR="008B03E4" w:rsidRPr="00CA78A6" w:rsidRDefault="008B03E4" w:rsidP="008B03E4">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Ciljevi upravljanja i raspolaganja poslovnim prostorima u vlasništvu Općine Jelenje su:</w:t>
      </w:r>
    </w:p>
    <w:p w14:paraId="62F68D73" w14:textId="77777777" w:rsidR="008B03E4" w:rsidRPr="00CA78A6" w:rsidRDefault="008B03E4" w:rsidP="008B03E4">
      <w:pPr>
        <w:numPr>
          <w:ilvl w:val="0"/>
          <w:numId w:val="5"/>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racionalno i učinkovito upravljati poslovnim prostorima na način da oni poslovni prostori koji su potrebni Općini Jelenje budu stavljeni u funkciju koja će služiti njezinom racionalnijem i učinkovitijem funkcioniranju. Svi drugi poslovni prostori moraju biti ponuđeni na tržištu, bilo u formi najma, odnosno zakupa, bilo u formi njihove prodaje javnim natječajem, i</w:t>
      </w:r>
    </w:p>
    <w:p w14:paraId="279D6F5D" w14:textId="77777777" w:rsidR="008B03E4" w:rsidRPr="00CA78A6" w:rsidRDefault="008B03E4" w:rsidP="008B03E4">
      <w:pPr>
        <w:numPr>
          <w:ilvl w:val="0"/>
          <w:numId w:val="5"/>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ujednačiti standarde korištenja poslovnih prostora.</w:t>
      </w:r>
    </w:p>
    <w:p w14:paraId="4E4FBB51" w14:textId="77777777" w:rsidR="005B3230" w:rsidRDefault="005B3230" w:rsidP="005B3230">
      <w:pPr>
        <w:pStyle w:val="Odlomakpopisa"/>
        <w:spacing w:after="0" w:line="240" w:lineRule="auto"/>
        <w:ind w:left="142"/>
        <w:jc w:val="both"/>
        <w:rPr>
          <w:rFonts w:ascii="Times New Roman" w:eastAsiaTheme="minorEastAsia" w:hAnsi="Times New Roman" w:cs="Times New Roman"/>
          <w:b/>
          <w:bCs/>
          <w:i/>
          <w:iCs/>
          <w:sz w:val="24"/>
          <w:szCs w:val="24"/>
        </w:rPr>
      </w:pPr>
    </w:p>
    <w:p w14:paraId="061A37E4" w14:textId="0314C17E" w:rsidR="008B03E4" w:rsidRPr="00CA78A6" w:rsidRDefault="008B03E4" w:rsidP="005B3230">
      <w:pPr>
        <w:pStyle w:val="Odlomakpopisa"/>
        <w:spacing w:after="0" w:line="240" w:lineRule="auto"/>
        <w:ind w:left="142"/>
        <w:jc w:val="both"/>
        <w:rPr>
          <w:rFonts w:ascii="Times New Roman" w:eastAsiaTheme="minorEastAsia" w:hAnsi="Times New Roman" w:cs="Times New Roman"/>
          <w:b/>
          <w:bCs/>
          <w:i/>
          <w:iCs/>
          <w:sz w:val="24"/>
          <w:szCs w:val="24"/>
        </w:rPr>
      </w:pPr>
      <w:r w:rsidRPr="00CA78A6">
        <w:rPr>
          <w:rFonts w:ascii="Times New Roman" w:eastAsiaTheme="minorEastAsia" w:hAnsi="Times New Roman" w:cs="Times New Roman"/>
          <w:b/>
          <w:bCs/>
          <w:i/>
          <w:iCs/>
          <w:sz w:val="24"/>
          <w:szCs w:val="24"/>
        </w:rPr>
        <w:t xml:space="preserve">Tablica </w:t>
      </w:r>
      <w:r w:rsidR="00987E21">
        <w:rPr>
          <w:rFonts w:ascii="Times New Roman" w:eastAsiaTheme="minorEastAsia" w:hAnsi="Times New Roman" w:cs="Times New Roman"/>
          <w:b/>
          <w:bCs/>
          <w:i/>
          <w:iCs/>
          <w:sz w:val="24"/>
          <w:szCs w:val="24"/>
        </w:rPr>
        <w:t>1</w:t>
      </w:r>
      <w:r w:rsidRPr="00CA78A6">
        <w:rPr>
          <w:rFonts w:ascii="Times New Roman" w:eastAsiaTheme="minorEastAsia" w:hAnsi="Times New Roman" w:cs="Times New Roman"/>
          <w:b/>
          <w:bCs/>
          <w:i/>
          <w:iCs/>
          <w:sz w:val="24"/>
          <w:szCs w:val="24"/>
        </w:rPr>
        <w:t xml:space="preserve">. Podaci o poslovnim prostorima u zakupu koje su u vlasništvu Općine Jelenje </w:t>
      </w:r>
    </w:p>
    <w:tbl>
      <w:tblPr>
        <w:tblpPr w:leftFromText="180" w:rightFromText="180" w:vertAnchor="text" w:horzAnchor="margin" w:tblpXSpec="center" w:tblpY="188"/>
        <w:tblW w:w="8470" w:type="dxa"/>
        <w:tblLook w:val="04A0" w:firstRow="1" w:lastRow="0" w:firstColumn="1" w:lastColumn="0" w:noHBand="0" w:noVBand="1"/>
      </w:tblPr>
      <w:tblGrid>
        <w:gridCol w:w="754"/>
        <w:gridCol w:w="3503"/>
        <w:gridCol w:w="1165"/>
        <w:gridCol w:w="2219"/>
        <w:gridCol w:w="829"/>
      </w:tblGrid>
      <w:tr w:rsidR="008B03E4" w:rsidRPr="00CA78A6" w14:paraId="240584C2" w14:textId="77777777" w:rsidTr="008B03E4">
        <w:trPr>
          <w:trHeight w:val="699"/>
        </w:trPr>
        <w:tc>
          <w:tcPr>
            <w:tcW w:w="7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C65097" w14:textId="77777777" w:rsidR="008B03E4" w:rsidRPr="00CA78A6" w:rsidRDefault="008B03E4" w:rsidP="008B03E4">
            <w:pPr>
              <w:spacing w:after="0" w:line="240" w:lineRule="auto"/>
              <w:jc w:val="center"/>
              <w:rPr>
                <w:rFonts w:ascii="Times New Roman" w:eastAsia="Times New Roman" w:hAnsi="Times New Roman" w:cs="Times New Roman"/>
                <w:b/>
                <w:bCs/>
                <w:szCs w:val="24"/>
              </w:rPr>
            </w:pPr>
            <w:bookmarkStart w:id="5" w:name="_Toc58311897"/>
            <w:bookmarkStart w:id="6" w:name="_Toc58314948"/>
            <w:bookmarkStart w:id="7" w:name="_Toc58321190"/>
            <w:r w:rsidRPr="00CA78A6">
              <w:rPr>
                <w:rFonts w:ascii="Times New Roman" w:eastAsia="Times New Roman" w:hAnsi="Times New Roman" w:cs="Times New Roman"/>
                <w:b/>
                <w:bCs/>
                <w:szCs w:val="24"/>
              </w:rPr>
              <w:t>ev.br.</w:t>
            </w:r>
          </w:p>
        </w:tc>
        <w:tc>
          <w:tcPr>
            <w:tcW w:w="3503" w:type="dxa"/>
            <w:tcBorders>
              <w:top w:val="single" w:sz="4" w:space="0" w:color="auto"/>
              <w:left w:val="nil"/>
              <w:bottom w:val="single" w:sz="4" w:space="0" w:color="auto"/>
              <w:right w:val="single" w:sz="4" w:space="0" w:color="auto"/>
            </w:tcBorders>
            <w:shd w:val="clear" w:color="000000" w:fill="FFFFFF"/>
            <w:vAlign w:val="center"/>
            <w:hideMark/>
          </w:tcPr>
          <w:p w14:paraId="390E7CD5" w14:textId="77777777" w:rsidR="008B03E4" w:rsidRPr="00CA78A6" w:rsidRDefault="008B03E4" w:rsidP="008B03E4">
            <w:pPr>
              <w:spacing w:after="0" w:line="240" w:lineRule="auto"/>
              <w:jc w:val="center"/>
              <w:rPr>
                <w:rFonts w:ascii="Times New Roman" w:eastAsia="Times New Roman" w:hAnsi="Times New Roman" w:cs="Times New Roman"/>
                <w:b/>
                <w:bCs/>
                <w:szCs w:val="24"/>
              </w:rPr>
            </w:pPr>
            <w:r w:rsidRPr="00CA78A6">
              <w:rPr>
                <w:rFonts w:ascii="Times New Roman" w:eastAsia="Times New Roman" w:hAnsi="Times New Roman" w:cs="Times New Roman"/>
                <w:b/>
                <w:bCs/>
                <w:szCs w:val="24"/>
              </w:rPr>
              <w:t>Naziv poslovnog prostora</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14:paraId="7BD7D842" w14:textId="77777777" w:rsidR="008B03E4" w:rsidRPr="00CA78A6" w:rsidRDefault="008B03E4" w:rsidP="008B03E4">
            <w:pPr>
              <w:spacing w:after="0" w:line="240" w:lineRule="auto"/>
              <w:jc w:val="center"/>
              <w:rPr>
                <w:rFonts w:ascii="Times New Roman" w:eastAsia="Times New Roman" w:hAnsi="Times New Roman" w:cs="Times New Roman"/>
                <w:b/>
                <w:bCs/>
                <w:szCs w:val="24"/>
              </w:rPr>
            </w:pPr>
            <w:r w:rsidRPr="00CA78A6">
              <w:rPr>
                <w:rFonts w:ascii="Times New Roman" w:eastAsia="Times New Roman" w:hAnsi="Times New Roman" w:cs="Times New Roman"/>
                <w:b/>
                <w:bCs/>
                <w:szCs w:val="24"/>
              </w:rPr>
              <w:t>k.č.</w:t>
            </w:r>
          </w:p>
        </w:tc>
        <w:tc>
          <w:tcPr>
            <w:tcW w:w="2219" w:type="dxa"/>
            <w:tcBorders>
              <w:top w:val="single" w:sz="4" w:space="0" w:color="auto"/>
              <w:left w:val="nil"/>
              <w:bottom w:val="single" w:sz="4" w:space="0" w:color="auto"/>
              <w:right w:val="single" w:sz="4" w:space="0" w:color="auto"/>
            </w:tcBorders>
            <w:shd w:val="clear" w:color="000000" w:fill="FFFFFF"/>
            <w:vAlign w:val="center"/>
            <w:hideMark/>
          </w:tcPr>
          <w:p w14:paraId="229056DC" w14:textId="77777777" w:rsidR="008B03E4" w:rsidRPr="00CA78A6" w:rsidRDefault="008B03E4" w:rsidP="008B03E4">
            <w:pPr>
              <w:spacing w:after="0" w:line="240" w:lineRule="auto"/>
              <w:jc w:val="center"/>
              <w:rPr>
                <w:rFonts w:ascii="Times New Roman" w:eastAsia="Times New Roman" w:hAnsi="Times New Roman" w:cs="Times New Roman"/>
                <w:b/>
                <w:bCs/>
                <w:szCs w:val="24"/>
              </w:rPr>
            </w:pPr>
            <w:r w:rsidRPr="00CA78A6">
              <w:rPr>
                <w:rFonts w:ascii="Times New Roman" w:eastAsia="Times New Roman" w:hAnsi="Times New Roman" w:cs="Times New Roman"/>
                <w:b/>
                <w:bCs/>
                <w:szCs w:val="24"/>
              </w:rPr>
              <w:t>djelatnost</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16610B91" w14:textId="77777777" w:rsidR="008B03E4" w:rsidRPr="00CA78A6" w:rsidRDefault="008B03E4" w:rsidP="008B03E4">
            <w:pPr>
              <w:spacing w:after="0" w:line="240" w:lineRule="auto"/>
              <w:jc w:val="center"/>
              <w:rPr>
                <w:rFonts w:ascii="Times New Roman" w:eastAsia="Times New Roman" w:hAnsi="Times New Roman" w:cs="Times New Roman"/>
                <w:b/>
                <w:bCs/>
                <w:szCs w:val="24"/>
              </w:rPr>
            </w:pPr>
            <w:r w:rsidRPr="00CA78A6">
              <w:rPr>
                <w:rFonts w:ascii="Times New Roman" w:eastAsia="Times New Roman" w:hAnsi="Times New Roman" w:cs="Times New Roman"/>
                <w:b/>
                <w:bCs/>
                <w:szCs w:val="24"/>
              </w:rPr>
              <w:t>m</w:t>
            </w:r>
            <w:r w:rsidRPr="00CA78A6">
              <w:rPr>
                <w:rFonts w:ascii="Times New Roman" w:eastAsia="Times New Roman" w:hAnsi="Times New Roman" w:cs="Times New Roman"/>
                <w:b/>
                <w:bCs/>
                <w:szCs w:val="24"/>
                <w:vertAlign w:val="superscript"/>
              </w:rPr>
              <w:t>2</w:t>
            </w:r>
          </w:p>
        </w:tc>
      </w:tr>
      <w:tr w:rsidR="008B03E4" w:rsidRPr="00CA78A6" w14:paraId="057E5CEE" w14:textId="77777777" w:rsidTr="008B03E4">
        <w:trPr>
          <w:trHeight w:val="384"/>
        </w:trPr>
        <w:tc>
          <w:tcPr>
            <w:tcW w:w="754" w:type="dxa"/>
            <w:tcBorders>
              <w:top w:val="double" w:sz="4" w:space="0" w:color="auto"/>
              <w:left w:val="single" w:sz="4" w:space="0" w:color="auto"/>
              <w:bottom w:val="single" w:sz="4" w:space="0" w:color="auto"/>
              <w:right w:val="single" w:sz="4" w:space="0" w:color="auto"/>
            </w:tcBorders>
            <w:shd w:val="clear" w:color="000000" w:fill="FFFFFF"/>
            <w:vAlign w:val="center"/>
            <w:hideMark/>
          </w:tcPr>
          <w:p w14:paraId="02C2BA1B"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w:t>
            </w:r>
          </w:p>
        </w:tc>
        <w:tc>
          <w:tcPr>
            <w:tcW w:w="3503" w:type="dxa"/>
            <w:tcBorders>
              <w:top w:val="double" w:sz="4" w:space="0" w:color="auto"/>
              <w:left w:val="nil"/>
              <w:bottom w:val="single" w:sz="4" w:space="0" w:color="auto"/>
              <w:right w:val="single" w:sz="4" w:space="0" w:color="auto"/>
            </w:tcBorders>
            <w:shd w:val="clear" w:color="000000" w:fill="FFFFFF"/>
            <w:vAlign w:val="center"/>
            <w:hideMark/>
          </w:tcPr>
          <w:p w14:paraId="036A570F" w14:textId="7777777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Ugostiteljski objekt Rječina</w:t>
            </w:r>
          </w:p>
        </w:tc>
        <w:tc>
          <w:tcPr>
            <w:tcW w:w="1165" w:type="dxa"/>
            <w:tcBorders>
              <w:top w:val="double" w:sz="4" w:space="0" w:color="auto"/>
              <w:left w:val="nil"/>
              <w:bottom w:val="single" w:sz="4" w:space="0" w:color="auto"/>
              <w:right w:val="single" w:sz="4" w:space="0" w:color="auto"/>
            </w:tcBorders>
            <w:shd w:val="clear" w:color="000000" w:fill="FFFFFF"/>
            <w:vAlign w:val="center"/>
            <w:hideMark/>
          </w:tcPr>
          <w:p w14:paraId="219A853D"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1806/13</w:t>
            </w:r>
          </w:p>
        </w:tc>
        <w:tc>
          <w:tcPr>
            <w:tcW w:w="2219" w:type="dxa"/>
            <w:tcBorders>
              <w:top w:val="double" w:sz="4" w:space="0" w:color="auto"/>
              <w:left w:val="nil"/>
              <w:bottom w:val="single" w:sz="4" w:space="0" w:color="auto"/>
              <w:right w:val="single" w:sz="4" w:space="0" w:color="auto"/>
            </w:tcBorders>
            <w:shd w:val="clear" w:color="000000" w:fill="FFFFFF"/>
            <w:vAlign w:val="center"/>
            <w:hideMark/>
          </w:tcPr>
          <w:p w14:paraId="3FF634C4"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ugostitelj</w:t>
            </w:r>
          </w:p>
        </w:tc>
        <w:tc>
          <w:tcPr>
            <w:tcW w:w="829" w:type="dxa"/>
            <w:tcBorders>
              <w:top w:val="double" w:sz="4" w:space="0" w:color="auto"/>
              <w:left w:val="nil"/>
              <w:bottom w:val="single" w:sz="4" w:space="0" w:color="auto"/>
              <w:right w:val="single" w:sz="4" w:space="0" w:color="auto"/>
            </w:tcBorders>
            <w:shd w:val="clear" w:color="auto" w:fill="auto"/>
            <w:vAlign w:val="center"/>
            <w:hideMark/>
          </w:tcPr>
          <w:p w14:paraId="635315F6" w14:textId="2F3DF1EB"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w:t>
            </w:r>
            <w:r w:rsidR="00515FB4">
              <w:rPr>
                <w:rFonts w:ascii="Times New Roman" w:eastAsia="Times New Roman" w:hAnsi="Times New Roman" w:cs="Times New Roman"/>
              </w:rPr>
              <w:t>46</w:t>
            </w:r>
          </w:p>
        </w:tc>
      </w:tr>
      <w:tr w:rsidR="008B03E4" w:rsidRPr="00CA78A6" w14:paraId="3678FF27"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5BBFD2C7"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2</w:t>
            </w:r>
          </w:p>
        </w:tc>
        <w:tc>
          <w:tcPr>
            <w:tcW w:w="3503" w:type="dxa"/>
            <w:tcBorders>
              <w:top w:val="nil"/>
              <w:left w:val="nil"/>
              <w:bottom w:val="single" w:sz="4" w:space="0" w:color="auto"/>
              <w:right w:val="single" w:sz="4" w:space="0" w:color="auto"/>
            </w:tcBorders>
            <w:shd w:val="clear" w:color="auto" w:fill="auto"/>
            <w:vAlign w:val="center"/>
            <w:hideMark/>
          </w:tcPr>
          <w:p w14:paraId="6905FE99" w14:textId="7777777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Ljekarna Milanka Ivandić</w:t>
            </w:r>
          </w:p>
        </w:tc>
        <w:tc>
          <w:tcPr>
            <w:tcW w:w="1165" w:type="dxa"/>
            <w:tcBorders>
              <w:top w:val="nil"/>
              <w:left w:val="nil"/>
              <w:bottom w:val="single" w:sz="4" w:space="0" w:color="auto"/>
              <w:right w:val="single" w:sz="4" w:space="0" w:color="auto"/>
            </w:tcBorders>
            <w:shd w:val="clear" w:color="auto" w:fill="auto"/>
            <w:vAlign w:val="center"/>
            <w:hideMark/>
          </w:tcPr>
          <w:p w14:paraId="26051969"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1806/13</w:t>
            </w:r>
          </w:p>
        </w:tc>
        <w:tc>
          <w:tcPr>
            <w:tcW w:w="2219" w:type="dxa"/>
            <w:tcBorders>
              <w:top w:val="nil"/>
              <w:left w:val="nil"/>
              <w:bottom w:val="single" w:sz="4" w:space="0" w:color="auto"/>
              <w:right w:val="single" w:sz="4" w:space="0" w:color="auto"/>
            </w:tcBorders>
            <w:shd w:val="clear" w:color="auto" w:fill="auto"/>
            <w:vAlign w:val="center"/>
            <w:hideMark/>
          </w:tcPr>
          <w:p w14:paraId="2CACA537"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Promet lijekovima</w:t>
            </w:r>
          </w:p>
        </w:tc>
        <w:tc>
          <w:tcPr>
            <w:tcW w:w="829" w:type="dxa"/>
            <w:tcBorders>
              <w:top w:val="nil"/>
              <w:left w:val="nil"/>
              <w:bottom w:val="single" w:sz="4" w:space="0" w:color="auto"/>
              <w:right w:val="single" w:sz="4" w:space="0" w:color="auto"/>
            </w:tcBorders>
            <w:shd w:val="clear" w:color="auto" w:fill="auto"/>
            <w:vAlign w:val="center"/>
            <w:hideMark/>
          </w:tcPr>
          <w:p w14:paraId="764B012C"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58</w:t>
            </w:r>
          </w:p>
        </w:tc>
      </w:tr>
      <w:tr w:rsidR="008B03E4" w:rsidRPr="00CA78A6" w14:paraId="5891CE8D"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5AE152E8"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3</w:t>
            </w:r>
          </w:p>
        </w:tc>
        <w:tc>
          <w:tcPr>
            <w:tcW w:w="3503" w:type="dxa"/>
            <w:tcBorders>
              <w:top w:val="nil"/>
              <w:left w:val="nil"/>
              <w:bottom w:val="single" w:sz="4" w:space="0" w:color="auto"/>
              <w:right w:val="single" w:sz="4" w:space="0" w:color="auto"/>
            </w:tcBorders>
            <w:shd w:val="clear" w:color="auto" w:fill="auto"/>
            <w:vAlign w:val="center"/>
            <w:hideMark/>
          </w:tcPr>
          <w:p w14:paraId="11368306" w14:textId="7777777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Pošta</w:t>
            </w:r>
          </w:p>
        </w:tc>
        <w:tc>
          <w:tcPr>
            <w:tcW w:w="1165" w:type="dxa"/>
            <w:tcBorders>
              <w:top w:val="nil"/>
              <w:left w:val="nil"/>
              <w:bottom w:val="single" w:sz="4" w:space="0" w:color="auto"/>
              <w:right w:val="single" w:sz="4" w:space="0" w:color="auto"/>
            </w:tcBorders>
            <w:shd w:val="clear" w:color="auto" w:fill="auto"/>
            <w:vAlign w:val="center"/>
            <w:hideMark/>
          </w:tcPr>
          <w:p w14:paraId="734D3081"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1806/13</w:t>
            </w:r>
          </w:p>
        </w:tc>
        <w:tc>
          <w:tcPr>
            <w:tcW w:w="2219" w:type="dxa"/>
            <w:tcBorders>
              <w:top w:val="nil"/>
              <w:left w:val="nil"/>
              <w:bottom w:val="single" w:sz="4" w:space="0" w:color="auto"/>
              <w:right w:val="single" w:sz="4" w:space="0" w:color="auto"/>
            </w:tcBorders>
            <w:shd w:val="clear" w:color="auto" w:fill="auto"/>
            <w:vAlign w:val="center"/>
            <w:hideMark/>
          </w:tcPr>
          <w:p w14:paraId="734AAEF5"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usluga</w:t>
            </w:r>
          </w:p>
        </w:tc>
        <w:tc>
          <w:tcPr>
            <w:tcW w:w="829" w:type="dxa"/>
            <w:tcBorders>
              <w:top w:val="nil"/>
              <w:left w:val="nil"/>
              <w:bottom w:val="single" w:sz="4" w:space="0" w:color="auto"/>
              <w:right w:val="single" w:sz="4" w:space="0" w:color="auto"/>
            </w:tcBorders>
            <w:shd w:val="clear" w:color="auto" w:fill="auto"/>
            <w:vAlign w:val="center"/>
            <w:hideMark/>
          </w:tcPr>
          <w:p w14:paraId="1326F500"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23,2</w:t>
            </w:r>
          </w:p>
        </w:tc>
      </w:tr>
      <w:tr w:rsidR="008B03E4" w:rsidRPr="00CA78A6" w14:paraId="03944E1E"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6CADD0FC"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4</w:t>
            </w:r>
          </w:p>
        </w:tc>
        <w:tc>
          <w:tcPr>
            <w:tcW w:w="3503" w:type="dxa"/>
            <w:tcBorders>
              <w:top w:val="nil"/>
              <w:left w:val="nil"/>
              <w:bottom w:val="single" w:sz="4" w:space="0" w:color="auto"/>
              <w:right w:val="single" w:sz="4" w:space="0" w:color="auto"/>
            </w:tcBorders>
            <w:shd w:val="clear" w:color="auto" w:fill="auto"/>
            <w:vAlign w:val="center"/>
            <w:hideMark/>
          </w:tcPr>
          <w:p w14:paraId="6337449D" w14:textId="7777777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Cvjetarna „ANA“</w:t>
            </w:r>
          </w:p>
        </w:tc>
        <w:tc>
          <w:tcPr>
            <w:tcW w:w="1165" w:type="dxa"/>
            <w:tcBorders>
              <w:top w:val="nil"/>
              <w:left w:val="nil"/>
              <w:bottom w:val="single" w:sz="4" w:space="0" w:color="auto"/>
              <w:right w:val="single" w:sz="4" w:space="0" w:color="auto"/>
            </w:tcBorders>
            <w:shd w:val="clear" w:color="auto" w:fill="auto"/>
            <w:vAlign w:val="center"/>
            <w:hideMark/>
          </w:tcPr>
          <w:p w14:paraId="5A50189F"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1806/13</w:t>
            </w:r>
          </w:p>
        </w:tc>
        <w:tc>
          <w:tcPr>
            <w:tcW w:w="2219" w:type="dxa"/>
            <w:tcBorders>
              <w:top w:val="nil"/>
              <w:left w:val="nil"/>
              <w:bottom w:val="single" w:sz="4" w:space="0" w:color="auto"/>
              <w:right w:val="single" w:sz="4" w:space="0" w:color="auto"/>
            </w:tcBorders>
            <w:shd w:val="clear" w:color="auto" w:fill="auto"/>
            <w:vAlign w:val="center"/>
            <w:hideMark/>
          </w:tcPr>
          <w:p w14:paraId="4DCD6094"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Pogrebne i cvjećarske usluge</w:t>
            </w:r>
          </w:p>
        </w:tc>
        <w:tc>
          <w:tcPr>
            <w:tcW w:w="829" w:type="dxa"/>
            <w:tcBorders>
              <w:top w:val="nil"/>
              <w:left w:val="nil"/>
              <w:bottom w:val="single" w:sz="4" w:space="0" w:color="auto"/>
              <w:right w:val="single" w:sz="4" w:space="0" w:color="auto"/>
            </w:tcBorders>
            <w:shd w:val="clear" w:color="auto" w:fill="auto"/>
            <w:vAlign w:val="center"/>
            <w:hideMark/>
          </w:tcPr>
          <w:p w14:paraId="5AFEFF48"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67,5</w:t>
            </w:r>
          </w:p>
        </w:tc>
      </w:tr>
      <w:tr w:rsidR="008B03E4" w:rsidRPr="00CA78A6" w14:paraId="3074BFA9"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6B858A05"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5</w:t>
            </w:r>
          </w:p>
        </w:tc>
        <w:tc>
          <w:tcPr>
            <w:tcW w:w="3503" w:type="dxa"/>
            <w:tcBorders>
              <w:top w:val="nil"/>
              <w:left w:val="nil"/>
              <w:bottom w:val="single" w:sz="4" w:space="0" w:color="auto"/>
              <w:right w:val="single" w:sz="4" w:space="0" w:color="auto"/>
            </w:tcBorders>
            <w:shd w:val="clear" w:color="auto" w:fill="auto"/>
            <w:vAlign w:val="center"/>
            <w:hideMark/>
          </w:tcPr>
          <w:p w14:paraId="7D0CD9B3" w14:textId="7777777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„M&amp;B“Caffe bar, ugostiteljski obrt</w:t>
            </w:r>
          </w:p>
        </w:tc>
        <w:tc>
          <w:tcPr>
            <w:tcW w:w="1165" w:type="dxa"/>
            <w:tcBorders>
              <w:top w:val="nil"/>
              <w:left w:val="nil"/>
              <w:bottom w:val="single" w:sz="4" w:space="0" w:color="auto"/>
              <w:right w:val="single" w:sz="4" w:space="0" w:color="auto"/>
            </w:tcBorders>
            <w:shd w:val="clear" w:color="auto" w:fill="auto"/>
            <w:vAlign w:val="center"/>
            <w:hideMark/>
          </w:tcPr>
          <w:p w14:paraId="710899D7"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1806/13</w:t>
            </w:r>
          </w:p>
        </w:tc>
        <w:tc>
          <w:tcPr>
            <w:tcW w:w="2219" w:type="dxa"/>
            <w:tcBorders>
              <w:top w:val="nil"/>
              <w:left w:val="nil"/>
              <w:bottom w:val="single" w:sz="4" w:space="0" w:color="auto"/>
              <w:right w:val="single" w:sz="4" w:space="0" w:color="auto"/>
            </w:tcBorders>
            <w:shd w:val="clear" w:color="auto" w:fill="auto"/>
            <w:vAlign w:val="center"/>
            <w:hideMark/>
          </w:tcPr>
          <w:p w14:paraId="7202CA02"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ugostiteljstvo</w:t>
            </w:r>
          </w:p>
        </w:tc>
        <w:tc>
          <w:tcPr>
            <w:tcW w:w="829" w:type="dxa"/>
            <w:tcBorders>
              <w:top w:val="nil"/>
              <w:left w:val="nil"/>
              <w:bottom w:val="single" w:sz="4" w:space="0" w:color="auto"/>
              <w:right w:val="single" w:sz="4" w:space="0" w:color="auto"/>
            </w:tcBorders>
            <w:shd w:val="clear" w:color="auto" w:fill="auto"/>
            <w:vAlign w:val="center"/>
            <w:hideMark/>
          </w:tcPr>
          <w:p w14:paraId="700CA722"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64,2</w:t>
            </w:r>
          </w:p>
        </w:tc>
      </w:tr>
      <w:tr w:rsidR="008B03E4" w:rsidRPr="00CA78A6" w14:paraId="4F12BBFD"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09E97710"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6</w:t>
            </w:r>
          </w:p>
        </w:tc>
        <w:tc>
          <w:tcPr>
            <w:tcW w:w="3503" w:type="dxa"/>
            <w:tcBorders>
              <w:top w:val="nil"/>
              <w:left w:val="nil"/>
              <w:bottom w:val="single" w:sz="4" w:space="0" w:color="auto"/>
              <w:right w:val="single" w:sz="4" w:space="0" w:color="auto"/>
            </w:tcBorders>
            <w:shd w:val="clear" w:color="auto" w:fill="auto"/>
            <w:vAlign w:val="center"/>
            <w:hideMark/>
          </w:tcPr>
          <w:p w14:paraId="5C894AEC" w14:textId="35591B5E" w:rsidR="008B03E4" w:rsidRPr="00CA78A6" w:rsidRDefault="00664EB6" w:rsidP="008B03E4">
            <w:pPr>
              <w:spacing w:after="0" w:line="240" w:lineRule="auto"/>
              <w:ind w:left="117"/>
              <w:rPr>
                <w:rFonts w:ascii="Times New Roman" w:eastAsia="Times New Roman" w:hAnsi="Times New Roman" w:cs="Times New Roman"/>
              </w:rPr>
            </w:pPr>
            <w:r>
              <w:rPr>
                <w:rFonts w:ascii="Times New Roman" w:eastAsia="Times New Roman" w:hAnsi="Times New Roman" w:cs="Times New Roman"/>
              </w:rPr>
              <w:t>Bivši prostor p</w:t>
            </w:r>
            <w:r w:rsidR="008B03E4" w:rsidRPr="00CA78A6">
              <w:rPr>
                <w:rFonts w:ascii="Times New Roman" w:eastAsia="Times New Roman" w:hAnsi="Times New Roman" w:cs="Times New Roman"/>
              </w:rPr>
              <w:t>ostolarsk</w:t>
            </w:r>
            <w:r>
              <w:rPr>
                <w:rFonts w:ascii="Times New Roman" w:eastAsia="Times New Roman" w:hAnsi="Times New Roman" w:cs="Times New Roman"/>
              </w:rPr>
              <w:t>og</w:t>
            </w:r>
            <w:r w:rsidR="008B03E4" w:rsidRPr="00CA78A6">
              <w:rPr>
                <w:rFonts w:ascii="Times New Roman" w:eastAsia="Times New Roman" w:hAnsi="Times New Roman" w:cs="Times New Roman"/>
              </w:rPr>
              <w:t xml:space="preserve"> obrt</w:t>
            </w:r>
            <w:r>
              <w:rPr>
                <w:rFonts w:ascii="Times New Roman" w:eastAsia="Times New Roman" w:hAnsi="Times New Roman" w:cs="Times New Roman"/>
              </w:rPr>
              <w:t>a</w:t>
            </w:r>
            <w:r w:rsidR="008B03E4" w:rsidRPr="00CA78A6">
              <w:rPr>
                <w:rFonts w:ascii="Times New Roman" w:eastAsia="Times New Roman" w:hAnsi="Times New Roman" w:cs="Times New Roman"/>
              </w:rPr>
              <w:t xml:space="preserve"> </w:t>
            </w:r>
          </w:p>
        </w:tc>
        <w:tc>
          <w:tcPr>
            <w:tcW w:w="1165" w:type="dxa"/>
            <w:tcBorders>
              <w:top w:val="nil"/>
              <w:left w:val="nil"/>
              <w:bottom w:val="single" w:sz="4" w:space="0" w:color="auto"/>
              <w:right w:val="single" w:sz="4" w:space="0" w:color="auto"/>
            </w:tcBorders>
            <w:shd w:val="clear" w:color="auto" w:fill="auto"/>
            <w:vAlign w:val="center"/>
            <w:hideMark/>
          </w:tcPr>
          <w:p w14:paraId="1A0C1CB9"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1806/13</w:t>
            </w:r>
          </w:p>
        </w:tc>
        <w:tc>
          <w:tcPr>
            <w:tcW w:w="2219" w:type="dxa"/>
            <w:tcBorders>
              <w:top w:val="nil"/>
              <w:left w:val="nil"/>
              <w:bottom w:val="single" w:sz="4" w:space="0" w:color="auto"/>
              <w:right w:val="single" w:sz="4" w:space="0" w:color="auto"/>
            </w:tcBorders>
            <w:shd w:val="clear" w:color="auto" w:fill="auto"/>
            <w:vAlign w:val="center"/>
            <w:hideMark/>
          </w:tcPr>
          <w:p w14:paraId="5DB6A8A4" w14:textId="27649A2B" w:rsidR="008B03E4" w:rsidRPr="00CA78A6" w:rsidRDefault="00664EB6" w:rsidP="00664EB6">
            <w:pPr>
              <w:spacing w:after="0" w:line="240" w:lineRule="auto"/>
              <w:ind w:left="117"/>
              <w:rPr>
                <w:rFonts w:ascii="Times New Roman" w:eastAsia="Times New Roman" w:hAnsi="Times New Roman" w:cs="Times New Roman"/>
              </w:rPr>
            </w:pPr>
            <w:r>
              <w:rPr>
                <w:rFonts w:ascii="Times New Roman" w:eastAsia="Times New Roman" w:hAnsi="Times New Roman" w:cs="Times New Roman"/>
              </w:rPr>
              <w:t xml:space="preserve">        </w:t>
            </w:r>
            <w:r w:rsidR="008B03E4" w:rsidRPr="00CA78A6">
              <w:rPr>
                <w:rFonts w:ascii="Times New Roman" w:eastAsia="Times New Roman" w:hAnsi="Times New Roman" w:cs="Times New Roman"/>
              </w:rPr>
              <w:t>uslu</w:t>
            </w:r>
            <w:r>
              <w:rPr>
                <w:rFonts w:ascii="Times New Roman" w:eastAsia="Times New Roman" w:hAnsi="Times New Roman" w:cs="Times New Roman"/>
              </w:rPr>
              <w:t>žna</w:t>
            </w:r>
          </w:p>
        </w:tc>
        <w:tc>
          <w:tcPr>
            <w:tcW w:w="829" w:type="dxa"/>
            <w:tcBorders>
              <w:top w:val="nil"/>
              <w:left w:val="nil"/>
              <w:bottom w:val="single" w:sz="4" w:space="0" w:color="auto"/>
              <w:right w:val="single" w:sz="4" w:space="0" w:color="auto"/>
            </w:tcBorders>
            <w:shd w:val="clear" w:color="auto" w:fill="auto"/>
            <w:vAlign w:val="center"/>
            <w:hideMark/>
          </w:tcPr>
          <w:p w14:paraId="437087B3"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w:t>
            </w:r>
          </w:p>
        </w:tc>
      </w:tr>
      <w:tr w:rsidR="008B03E4" w:rsidRPr="00CA78A6" w14:paraId="681D0F4F"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1CC2AA36"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7</w:t>
            </w:r>
          </w:p>
        </w:tc>
        <w:tc>
          <w:tcPr>
            <w:tcW w:w="3503" w:type="dxa"/>
            <w:tcBorders>
              <w:top w:val="nil"/>
              <w:left w:val="nil"/>
              <w:bottom w:val="single" w:sz="4" w:space="0" w:color="auto"/>
              <w:right w:val="single" w:sz="4" w:space="0" w:color="auto"/>
            </w:tcBorders>
            <w:shd w:val="clear" w:color="auto" w:fill="auto"/>
            <w:vAlign w:val="center"/>
            <w:hideMark/>
          </w:tcPr>
          <w:p w14:paraId="7308902A" w14:textId="7777777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Trgovački obrt  TINA</w:t>
            </w:r>
          </w:p>
        </w:tc>
        <w:tc>
          <w:tcPr>
            <w:tcW w:w="1165" w:type="dxa"/>
            <w:tcBorders>
              <w:top w:val="nil"/>
              <w:left w:val="nil"/>
              <w:bottom w:val="single" w:sz="4" w:space="0" w:color="auto"/>
              <w:right w:val="single" w:sz="4" w:space="0" w:color="auto"/>
            </w:tcBorders>
            <w:shd w:val="clear" w:color="auto" w:fill="auto"/>
            <w:vAlign w:val="center"/>
            <w:hideMark/>
          </w:tcPr>
          <w:p w14:paraId="2A8F7E17"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1806/13</w:t>
            </w:r>
          </w:p>
        </w:tc>
        <w:tc>
          <w:tcPr>
            <w:tcW w:w="2219" w:type="dxa"/>
            <w:tcBorders>
              <w:top w:val="nil"/>
              <w:left w:val="nil"/>
              <w:bottom w:val="single" w:sz="4" w:space="0" w:color="auto"/>
              <w:right w:val="single" w:sz="4" w:space="0" w:color="auto"/>
            </w:tcBorders>
            <w:shd w:val="clear" w:color="auto" w:fill="auto"/>
            <w:vAlign w:val="center"/>
            <w:hideMark/>
          </w:tcPr>
          <w:p w14:paraId="5DE5024F"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trgovina</w:t>
            </w:r>
          </w:p>
        </w:tc>
        <w:tc>
          <w:tcPr>
            <w:tcW w:w="829" w:type="dxa"/>
            <w:tcBorders>
              <w:top w:val="nil"/>
              <w:left w:val="nil"/>
              <w:bottom w:val="single" w:sz="4" w:space="0" w:color="auto"/>
              <w:right w:val="single" w:sz="4" w:space="0" w:color="auto"/>
            </w:tcBorders>
            <w:shd w:val="clear" w:color="auto" w:fill="auto"/>
            <w:vAlign w:val="center"/>
            <w:hideMark/>
          </w:tcPr>
          <w:p w14:paraId="35967541"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36</w:t>
            </w:r>
          </w:p>
        </w:tc>
      </w:tr>
      <w:tr w:rsidR="008B03E4" w:rsidRPr="00CA78A6" w14:paraId="76E918BA"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3DE13B97"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8</w:t>
            </w:r>
          </w:p>
        </w:tc>
        <w:tc>
          <w:tcPr>
            <w:tcW w:w="3503" w:type="dxa"/>
            <w:tcBorders>
              <w:top w:val="nil"/>
              <w:left w:val="nil"/>
              <w:bottom w:val="single" w:sz="4" w:space="0" w:color="auto"/>
              <w:right w:val="single" w:sz="4" w:space="0" w:color="auto"/>
            </w:tcBorders>
            <w:shd w:val="clear" w:color="auto" w:fill="auto"/>
            <w:vAlign w:val="center"/>
            <w:hideMark/>
          </w:tcPr>
          <w:p w14:paraId="04B7ED4C" w14:textId="7777777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Frizerski salon Maja</w:t>
            </w:r>
          </w:p>
        </w:tc>
        <w:tc>
          <w:tcPr>
            <w:tcW w:w="1165" w:type="dxa"/>
            <w:tcBorders>
              <w:top w:val="nil"/>
              <w:left w:val="nil"/>
              <w:bottom w:val="single" w:sz="4" w:space="0" w:color="auto"/>
              <w:right w:val="single" w:sz="4" w:space="0" w:color="auto"/>
            </w:tcBorders>
            <w:shd w:val="clear" w:color="auto" w:fill="auto"/>
            <w:vAlign w:val="center"/>
            <w:hideMark/>
          </w:tcPr>
          <w:p w14:paraId="1F171D21"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1806/13</w:t>
            </w:r>
          </w:p>
        </w:tc>
        <w:tc>
          <w:tcPr>
            <w:tcW w:w="2219" w:type="dxa"/>
            <w:tcBorders>
              <w:top w:val="nil"/>
              <w:left w:val="nil"/>
              <w:bottom w:val="single" w:sz="4" w:space="0" w:color="auto"/>
              <w:right w:val="single" w:sz="4" w:space="0" w:color="auto"/>
            </w:tcBorders>
            <w:shd w:val="clear" w:color="auto" w:fill="auto"/>
            <w:vAlign w:val="center"/>
            <w:hideMark/>
          </w:tcPr>
          <w:p w14:paraId="54C54E62"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 xml:space="preserve">Frizerske usluge  </w:t>
            </w:r>
          </w:p>
        </w:tc>
        <w:tc>
          <w:tcPr>
            <w:tcW w:w="829" w:type="dxa"/>
            <w:tcBorders>
              <w:top w:val="nil"/>
              <w:left w:val="nil"/>
              <w:bottom w:val="single" w:sz="4" w:space="0" w:color="auto"/>
              <w:right w:val="single" w:sz="4" w:space="0" w:color="auto"/>
            </w:tcBorders>
            <w:shd w:val="clear" w:color="auto" w:fill="auto"/>
            <w:vAlign w:val="center"/>
            <w:hideMark/>
          </w:tcPr>
          <w:p w14:paraId="305CE5D0"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31,9</w:t>
            </w:r>
          </w:p>
        </w:tc>
      </w:tr>
      <w:tr w:rsidR="008B03E4" w:rsidRPr="00CA78A6" w14:paraId="457B59BF"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6766924D"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9</w:t>
            </w:r>
          </w:p>
        </w:tc>
        <w:tc>
          <w:tcPr>
            <w:tcW w:w="3503" w:type="dxa"/>
            <w:tcBorders>
              <w:top w:val="nil"/>
              <w:left w:val="nil"/>
              <w:bottom w:val="single" w:sz="4" w:space="0" w:color="auto"/>
              <w:right w:val="single" w:sz="4" w:space="0" w:color="auto"/>
            </w:tcBorders>
            <w:shd w:val="clear" w:color="auto" w:fill="auto"/>
            <w:vAlign w:val="center"/>
            <w:hideMark/>
          </w:tcPr>
          <w:p w14:paraId="65078231" w14:textId="7777777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Salon za njegu lica i tijela “MAJA”</w:t>
            </w:r>
          </w:p>
        </w:tc>
        <w:tc>
          <w:tcPr>
            <w:tcW w:w="1165" w:type="dxa"/>
            <w:tcBorders>
              <w:top w:val="nil"/>
              <w:left w:val="nil"/>
              <w:bottom w:val="single" w:sz="4" w:space="0" w:color="auto"/>
              <w:right w:val="single" w:sz="4" w:space="0" w:color="auto"/>
            </w:tcBorders>
            <w:shd w:val="clear" w:color="auto" w:fill="auto"/>
            <w:vAlign w:val="center"/>
            <w:hideMark/>
          </w:tcPr>
          <w:p w14:paraId="6C1A730E"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1806/13</w:t>
            </w:r>
          </w:p>
        </w:tc>
        <w:tc>
          <w:tcPr>
            <w:tcW w:w="2219" w:type="dxa"/>
            <w:tcBorders>
              <w:top w:val="nil"/>
              <w:left w:val="nil"/>
              <w:bottom w:val="single" w:sz="4" w:space="0" w:color="auto"/>
              <w:right w:val="single" w:sz="4" w:space="0" w:color="auto"/>
            </w:tcBorders>
            <w:shd w:val="clear" w:color="auto" w:fill="auto"/>
            <w:vAlign w:val="center"/>
            <w:hideMark/>
          </w:tcPr>
          <w:p w14:paraId="4DBCD772"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fizioterapeut</w:t>
            </w:r>
          </w:p>
        </w:tc>
        <w:tc>
          <w:tcPr>
            <w:tcW w:w="829" w:type="dxa"/>
            <w:tcBorders>
              <w:top w:val="nil"/>
              <w:left w:val="nil"/>
              <w:bottom w:val="single" w:sz="4" w:space="0" w:color="auto"/>
              <w:right w:val="single" w:sz="4" w:space="0" w:color="auto"/>
            </w:tcBorders>
            <w:shd w:val="clear" w:color="auto" w:fill="auto"/>
            <w:vAlign w:val="center"/>
            <w:hideMark/>
          </w:tcPr>
          <w:p w14:paraId="60A217E3"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40</w:t>
            </w:r>
          </w:p>
        </w:tc>
      </w:tr>
      <w:tr w:rsidR="008B03E4" w:rsidRPr="00CA78A6" w14:paraId="2F0A03BE"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282EDF03"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10</w:t>
            </w:r>
          </w:p>
        </w:tc>
        <w:tc>
          <w:tcPr>
            <w:tcW w:w="3503" w:type="dxa"/>
            <w:tcBorders>
              <w:top w:val="nil"/>
              <w:left w:val="nil"/>
              <w:bottom w:val="single" w:sz="4" w:space="0" w:color="auto"/>
              <w:right w:val="single" w:sz="4" w:space="0" w:color="auto"/>
            </w:tcBorders>
            <w:shd w:val="clear" w:color="auto" w:fill="auto"/>
            <w:vAlign w:val="center"/>
            <w:hideMark/>
          </w:tcPr>
          <w:p w14:paraId="292E3BC6" w14:textId="7777777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Ured iznad poslovnih prostora</w:t>
            </w:r>
          </w:p>
        </w:tc>
        <w:tc>
          <w:tcPr>
            <w:tcW w:w="1165" w:type="dxa"/>
            <w:tcBorders>
              <w:top w:val="nil"/>
              <w:left w:val="nil"/>
              <w:bottom w:val="single" w:sz="4" w:space="0" w:color="auto"/>
              <w:right w:val="single" w:sz="4" w:space="0" w:color="auto"/>
            </w:tcBorders>
            <w:shd w:val="clear" w:color="auto" w:fill="auto"/>
            <w:vAlign w:val="center"/>
            <w:hideMark/>
          </w:tcPr>
          <w:p w14:paraId="6DB7F1EB"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1806/13</w:t>
            </w:r>
          </w:p>
        </w:tc>
        <w:tc>
          <w:tcPr>
            <w:tcW w:w="2219" w:type="dxa"/>
            <w:tcBorders>
              <w:top w:val="nil"/>
              <w:left w:val="nil"/>
              <w:bottom w:val="single" w:sz="4" w:space="0" w:color="auto"/>
              <w:right w:val="single" w:sz="4" w:space="0" w:color="auto"/>
            </w:tcBorders>
            <w:shd w:val="clear" w:color="auto" w:fill="auto"/>
            <w:vAlign w:val="center"/>
            <w:hideMark/>
          </w:tcPr>
          <w:p w14:paraId="44C8C027"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Komunalno društvo</w:t>
            </w:r>
          </w:p>
        </w:tc>
        <w:tc>
          <w:tcPr>
            <w:tcW w:w="829" w:type="dxa"/>
            <w:tcBorders>
              <w:top w:val="nil"/>
              <w:left w:val="nil"/>
              <w:bottom w:val="single" w:sz="4" w:space="0" w:color="auto"/>
              <w:right w:val="single" w:sz="4" w:space="0" w:color="auto"/>
            </w:tcBorders>
            <w:shd w:val="clear" w:color="auto" w:fill="auto"/>
            <w:vAlign w:val="center"/>
            <w:hideMark/>
          </w:tcPr>
          <w:p w14:paraId="648074B4"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23,5</w:t>
            </w:r>
          </w:p>
        </w:tc>
      </w:tr>
      <w:tr w:rsidR="008B03E4" w:rsidRPr="00CA78A6" w14:paraId="1CDC76CE"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2E3E6E82"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11</w:t>
            </w:r>
          </w:p>
        </w:tc>
        <w:tc>
          <w:tcPr>
            <w:tcW w:w="3503" w:type="dxa"/>
            <w:tcBorders>
              <w:top w:val="nil"/>
              <w:left w:val="nil"/>
              <w:bottom w:val="single" w:sz="4" w:space="0" w:color="auto"/>
              <w:right w:val="single" w:sz="4" w:space="0" w:color="auto"/>
            </w:tcBorders>
            <w:shd w:val="clear" w:color="auto" w:fill="auto"/>
            <w:vAlign w:val="center"/>
            <w:hideMark/>
          </w:tcPr>
          <w:p w14:paraId="2C224CF1" w14:textId="7777777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Caffe bar „MAX“</w:t>
            </w:r>
          </w:p>
        </w:tc>
        <w:tc>
          <w:tcPr>
            <w:tcW w:w="1165" w:type="dxa"/>
            <w:tcBorders>
              <w:top w:val="nil"/>
              <w:left w:val="nil"/>
              <w:bottom w:val="single" w:sz="4" w:space="0" w:color="auto"/>
              <w:right w:val="single" w:sz="4" w:space="0" w:color="auto"/>
            </w:tcBorders>
            <w:shd w:val="clear" w:color="auto" w:fill="auto"/>
            <w:vAlign w:val="center"/>
            <w:hideMark/>
          </w:tcPr>
          <w:p w14:paraId="3AEE799D"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1806/13</w:t>
            </w:r>
          </w:p>
        </w:tc>
        <w:tc>
          <w:tcPr>
            <w:tcW w:w="2219" w:type="dxa"/>
            <w:tcBorders>
              <w:top w:val="nil"/>
              <w:left w:val="nil"/>
              <w:bottom w:val="single" w:sz="4" w:space="0" w:color="auto"/>
              <w:right w:val="single" w:sz="4" w:space="0" w:color="auto"/>
            </w:tcBorders>
            <w:shd w:val="clear" w:color="auto" w:fill="auto"/>
            <w:vAlign w:val="center"/>
            <w:hideMark/>
          </w:tcPr>
          <w:p w14:paraId="69BC617C"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ugostiteljska</w:t>
            </w:r>
          </w:p>
        </w:tc>
        <w:tc>
          <w:tcPr>
            <w:tcW w:w="829" w:type="dxa"/>
            <w:tcBorders>
              <w:top w:val="nil"/>
              <w:left w:val="nil"/>
              <w:bottom w:val="single" w:sz="4" w:space="0" w:color="auto"/>
              <w:right w:val="single" w:sz="4" w:space="0" w:color="auto"/>
            </w:tcBorders>
            <w:shd w:val="clear" w:color="auto" w:fill="auto"/>
            <w:vAlign w:val="center"/>
            <w:hideMark/>
          </w:tcPr>
          <w:p w14:paraId="7AF4D000"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74,1</w:t>
            </w:r>
          </w:p>
        </w:tc>
      </w:tr>
      <w:tr w:rsidR="008B03E4" w:rsidRPr="00CA78A6" w14:paraId="1110E8F7"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50C67867"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12</w:t>
            </w:r>
          </w:p>
        </w:tc>
        <w:tc>
          <w:tcPr>
            <w:tcW w:w="3503" w:type="dxa"/>
            <w:tcBorders>
              <w:top w:val="nil"/>
              <w:left w:val="nil"/>
              <w:bottom w:val="single" w:sz="4" w:space="0" w:color="auto"/>
              <w:right w:val="single" w:sz="4" w:space="0" w:color="auto"/>
            </w:tcBorders>
            <w:shd w:val="clear" w:color="auto" w:fill="auto"/>
            <w:vAlign w:val="center"/>
            <w:hideMark/>
          </w:tcPr>
          <w:p w14:paraId="6905F0C4" w14:textId="7777777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Trgovina PIK</w:t>
            </w:r>
          </w:p>
        </w:tc>
        <w:tc>
          <w:tcPr>
            <w:tcW w:w="1165" w:type="dxa"/>
            <w:tcBorders>
              <w:top w:val="nil"/>
              <w:left w:val="nil"/>
              <w:bottom w:val="single" w:sz="4" w:space="0" w:color="auto"/>
              <w:right w:val="single" w:sz="4" w:space="0" w:color="auto"/>
            </w:tcBorders>
            <w:shd w:val="clear" w:color="auto" w:fill="auto"/>
            <w:vAlign w:val="center"/>
            <w:hideMark/>
          </w:tcPr>
          <w:p w14:paraId="23F277E1"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1806/13</w:t>
            </w:r>
          </w:p>
        </w:tc>
        <w:tc>
          <w:tcPr>
            <w:tcW w:w="2219" w:type="dxa"/>
            <w:tcBorders>
              <w:top w:val="nil"/>
              <w:left w:val="nil"/>
              <w:bottom w:val="single" w:sz="4" w:space="0" w:color="auto"/>
              <w:right w:val="single" w:sz="4" w:space="0" w:color="auto"/>
            </w:tcBorders>
            <w:shd w:val="clear" w:color="auto" w:fill="auto"/>
            <w:vAlign w:val="center"/>
            <w:hideMark/>
          </w:tcPr>
          <w:p w14:paraId="27EDC310"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trgovina</w:t>
            </w:r>
          </w:p>
        </w:tc>
        <w:tc>
          <w:tcPr>
            <w:tcW w:w="829" w:type="dxa"/>
            <w:tcBorders>
              <w:top w:val="nil"/>
              <w:left w:val="nil"/>
              <w:bottom w:val="single" w:sz="4" w:space="0" w:color="auto"/>
              <w:right w:val="single" w:sz="4" w:space="0" w:color="auto"/>
            </w:tcBorders>
            <w:shd w:val="clear" w:color="auto" w:fill="auto"/>
            <w:vAlign w:val="center"/>
            <w:hideMark/>
          </w:tcPr>
          <w:p w14:paraId="67610BDC"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37,5</w:t>
            </w:r>
          </w:p>
        </w:tc>
      </w:tr>
      <w:tr w:rsidR="008B03E4" w:rsidRPr="00CA78A6" w14:paraId="24934D41"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14:paraId="50C610BD"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13</w:t>
            </w:r>
          </w:p>
        </w:tc>
        <w:tc>
          <w:tcPr>
            <w:tcW w:w="3503" w:type="dxa"/>
            <w:tcBorders>
              <w:top w:val="nil"/>
              <w:left w:val="nil"/>
              <w:bottom w:val="single" w:sz="4" w:space="0" w:color="auto"/>
              <w:right w:val="single" w:sz="4" w:space="0" w:color="auto"/>
            </w:tcBorders>
            <w:shd w:val="clear" w:color="auto" w:fill="auto"/>
            <w:noWrap/>
            <w:vAlign w:val="center"/>
            <w:hideMark/>
          </w:tcPr>
          <w:p w14:paraId="597D07AA" w14:textId="7777777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Moris</w:t>
            </w:r>
          </w:p>
        </w:tc>
        <w:tc>
          <w:tcPr>
            <w:tcW w:w="1165" w:type="dxa"/>
            <w:tcBorders>
              <w:top w:val="nil"/>
              <w:left w:val="nil"/>
              <w:bottom w:val="single" w:sz="4" w:space="0" w:color="auto"/>
              <w:right w:val="single" w:sz="4" w:space="0" w:color="auto"/>
            </w:tcBorders>
            <w:shd w:val="clear" w:color="auto" w:fill="auto"/>
            <w:noWrap/>
            <w:vAlign w:val="center"/>
            <w:hideMark/>
          </w:tcPr>
          <w:p w14:paraId="2C9BD8E7" w14:textId="2D74FF34"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1806/13</w:t>
            </w:r>
          </w:p>
        </w:tc>
        <w:tc>
          <w:tcPr>
            <w:tcW w:w="2219" w:type="dxa"/>
            <w:tcBorders>
              <w:top w:val="nil"/>
              <w:left w:val="nil"/>
              <w:bottom w:val="single" w:sz="4" w:space="0" w:color="auto"/>
              <w:right w:val="single" w:sz="4" w:space="0" w:color="auto"/>
            </w:tcBorders>
            <w:shd w:val="clear" w:color="auto" w:fill="auto"/>
            <w:noWrap/>
            <w:vAlign w:val="center"/>
            <w:hideMark/>
          </w:tcPr>
          <w:p w14:paraId="71DCEF14" w14:textId="4F4E7A16"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trgovina</w:t>
            </w:r>
          </w:p>
        </w:tc>
        <w:tc>
          <w:tcPr>
            <w:tcW w:w="829" w:type="dxa"/>
            <w:tcBorders>
              <w:top w:val="nil"/>
              <w:left w:val="nil"/>
              <w:bottom w:val="single" w:sz="4" w:space="0" w:color="auto"/>
              <w:right w:val="single" w:sz="4" w:space="0" w:color="auto"/>
            </w:tcBorders>
            <w:shd w:val="clear" w:color="auto" w:fill="auto"/>
            <w:noWrap/>
            <w:vAlign w:val="center"/>
            <w:hideMark/>
          </w:tcPr>
          <w:p w14:paraId="43CCD850" w14:textId="576C21E5" w:rsidR="008B03E4" w:rsidRPr="00CA78A6" w:rsidRDefault="00021697" w:rsidP="008B03E4">
            <w:pPr>
              <w:spacing w:after="0" w:line="240" w:lineRule="auto"/>
              <w:ind w:left="117"/>
              <w:jc w:val="center"/>
              <w:rPr>
                <w:rFonts w:ascii="Times New Roman" w:eastAsia="Times New Roman" w:hAnsi="Times New Roman" w:cs="Times New Roman"/>
              </w:rPr>
            </w:pPr>
            <w:r>
              <w:rPr>
                <w:rFonts w:ascii="Times New Roman" w:eastAsia="Times New Roman" w:hAnsi="Times New Roman" w:cs="Times New Roman"/>
              </w:rPr>
              <w:t>7</w:t>
            </w:r>
            <w:r w:rsidR="00575C95">
              <w:rPr>
                <w:rFonts w:ascii="Times New Roman" w:eastAsia="Times New Roman" w:hAnsi="Times New Roman" w:cs="Times New Roman"/>
              </w:rPr>
              <w:t>4,</w:t>
            </w:r>
            <w:r>
              <w:rPr>
                <w:rFonts w:ascii="Times New Roman" w:eastAsia="Times New Roman" w:hAnsi="Times New Roman" w:cs="Times New Roman"/>
              </w:rPr>
              <w:t>0</w:t>
            </w:r>
          </w:p>
        </w:tc>
      </w:tr>
      <w:tr w:rsidR="008B03E4" w:rsidRPr="00CA78A6" w14:paraId="6C8BE967"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4207886F"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14</w:t>
            </w:r>
          </w:p>
        </w:tc>
        <w:tc>
          <w:tcPr>
            <w:tcW w:w="3503" w:type="dxa"/>
            <w:tcBorders>
              <w:top w:val="nil"/>
              <w:left w:val="nil"/>
              <w:bottom w:val="single" w:sz="4" w:space="0" w:color="auto"/>
              <w:right w:val="single" w:sz="4" w:space="0" w:color="auto"/>
            </w:tcBorders>
            <w:shd w:val="clear" w:color="auto" w:fill="auto"/>
            <w:vAlign w:val="center"/>
            <w:hideMark/>
          </w:tcPr>
          <w:p w14:paraId="3609F1A7" w14:textId="7777777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Ured  TZ Općine Jelenje</w:t>
            </w:r>
          </w:p>
        </w:tc>
        <w:tc>
          <w:tcPr>
            <w:tcW w:w="1165" w:type="dxa"/>
            <w:tcBorders>
              <w:top w:val="nil"/>
              <w:left w:val="nil"/>
              <w:bottom w:val="single" w:sz="4" w:space="0" w:color="auto"/>
              <w:right w:val="single" w:sz="4" w:space="0" w:color="auto"/>
            </w:tcBorders>
            <w:shd w:val="clear" w:color="auto" w:fill="auto"/>
            <w:vAlign w:val="center"/>
            <w:hideMark/>
          </w:tcPr>
          <w:p w14:paraId="368859A7"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1806/13</w:t>
            </w:r>
          </w:p>
        </w:tc>
        <w:tc>
          <w:tcPr>
            <w:tcW w:w="2219" w:type="dxa"/>
            <w:tcBorders>
              <w:top w:val="nil"/>
              <w:left w:val="nil"/>
              <w:bottom w:val="single" w:sz="4" w:space="0" w:color="auto"/>
              <w:right w:val="single" w:sz="4" w:space="0" w:color="auto"/>
            </w:tcBorders>
            <w:shd w:val="clear" w:color="auto" w:fill="auto"/>
            <w:vAlign w:val="center"/>
            <w:hideMark/>
          </w:tcPr>
          <w:p w14:paraId="27E4282C"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turizam</w:t>
            </w:r>
          </w:p>
        </w:tc>
        <w:tc>
          <w:tcPr>
            <w:tcW w:w="829" w:type="dxa"/>
            <w:tcBorders>
              <w:top w:val="nil"/>
              <w:left w:val="nil"/>
              <w:bottom w:val="single" w:sz="4" w:space="0" w:color="auto"/>
              <w:right w:val="single" w:sz="4" w:space="0" w:color="auto"/>
            </w:tcBorders>
            <w:shd w:val="clear" w:color="auto" w:fill="auto"/>
            <w:vAlign w:val="center"/>
            <w:hideMark/>
          </w:tcPr>
          <w:p w14:paraId="76E5E4EA"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23,5</w:t>
            </w:r>
          </w:p>
        </w:tc>
      </w:tr>
      <w:tr w:rsidR="008B03E4" w:rsidRPr="00CA78A6" w14:paraId="48576D72"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4E86131F"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15</w:t>
            </w:r>
          </w:p>
        </w:tc>
        <w:tc>
          <w:tcPr>
            <w:tcW w:w="3503" w:type="dxa"/>
            <w:tcBorders>
              <w:top w:val="nil"/>
              <w:left w:val="nil"/>
              <w:bottom w:val="single" w:sz="4" w:space="0" w:color="auto"/>
              <w:right w:val="single" w:sz="4" w:space="0" w:color="auto"/>
            </w:tcBorders>
            <w:shd w:val="clear" w:color="auto" w:fill="auto"/>
            <w:vAlign w:val="center"/>
            <w:hideMark/>
          </w:tcPr>
          <w:p w14:paraId="08986C19" w14:textId="7777777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Z.M.O. ŽEŽELIĆ</w:t>
            </w:r>
          </w:p>
        </w:tc>
        <w:tc>
          <w:tcPr>
            <w:tcW w:w="1165" w:type="dxa"/>
            <w:tcBorders>
              <w:top w:val="nil"/>
              <w:left w:val="nil"/>
              <w:bottom w:val="single" w:sz="4" w:space="0" w:color="auto"/>
              <w:right w:val="single" w:sz="4" w:space="0" w:color="auto"/>
            </w:tcBorders>
            <w:shd w:val="clear" w:color="auto" w:fill="auto"/>
            <w:vAlign w:val="center"/>
            <w:hideMark/>
          </w:tcPr>
          <w:p w14:paraId="5A77BAC5"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1806/13</w:t>
            </w:r>
          </w:p>
        </w:tc>
        <w:tc>
          <w:tcPr>
            <w:tcW w:w="2219" w:type="dxa"/>
            <w:tcBorders>
              <w:top w:val="nil"/>
              <w:left w:val="nil"/>
              <w:bottom w:val="single" w:sz="4" w:space="0" w:color="auto"/>
              <w:right w:val="single" w:sz="4" w:space="0" w:color="auto"/>
            </w:tcBorders>
            <w:shd w:val="clear" w:color="auto" w:fill="auto"/>
            <w:vAlign w:val="center"/>
            <w:hideMark/>
          </w:tcPr>
          <w:p w14:paraId="3E45008B"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Mesna prerada</w:t>
            </w:r>
          </w:p>
        </w:tc>
        <w:tc>
          <w:tcPr>
            <w:tcW w:w="829" w:type="dxa"/>
            <w:tcBorders>
              <w:top w:val="nil"/>
              <w:left w:val="nil"/>
              <w:bottom w:val="single" w:sz="4" w:space="0" w:color="auto"/>
              <w:right w:val="single" w:sz="4" w:space="0" w:color="auto"/>
            </w:tcBorders>
            <w:shd w:val="clear" w:color="auto" w:fill="auto"/>
            <w:vAlign w:val="center"/>
            <w:hideMark/>
          </w:tcPr>
          <w:p w14:paraId="78329A53"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23,5</w:t>
            </w:r>
          </w:p>
        </w:tc>
      </w:tr>
      <w:tr w:rsidR="008B03E4" w:rsidRPr="00CA78A6" w14:paraId="49F1ECE6"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5D0E7BAA"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16</w:t>
            </w:r>
          </w:p>
        </w:tc>
        <w:tc>
          <w:tcPr>
            <w:tcW w:w="3503" w:type="dxa"/>
            <w:tcBorders>
              <w:top w:val="nil"/>
              <w:left w:val="nil"/>
              <w:bottom w:val="single" w:sz="4" w:space="0" w:color="auto"/>
              <w:right w:val="single" w:sz="4" w:space="0" w:color="auto"/>
            </w:tcBorders>
            <w:shd w:val="clear" w:color="auto" w:fill="auto"/>
            <w:vAlign w:val="center"/>
            <w:hideMark/>
          </w:tcPr>
          <w:p w14:paraId="0FAB0D04" w14:textId="7777777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Trgovina Krk d.d.</w:t>
            </w:r>
          </w:p>
        </w:tc>
        <w:tc>
          <w:tcPr>
            <w:tcW w:w="1165" w:type="dxa"/>
            <w:tcBorders>
              <w:top w:val="nil"/>
              <w:left w:val="nil"/>
              <w:bottom w:val="single" w:sz="4" w:space="0" w:color="auto"/>
              <w:right w:val="single" w:sz="4" w:space="0" w:color="auto"/>
            </w:tcBorders>
            <w:shd w:val="clear" w:color="auto" w:fill="auto"/>
            <w:vAlign w:val="center"/>
            <w:hideMark/>
          </w:tcPr>
          <w:p w14:paraId="301F0747"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1806/13</w:t>
            </w:r>
          </w:p>
        </w:tc>
        <w:tc>
          <w:tcPr>
            <w:tcW w:w="2219" w:type="dxa"/>
            <w:tcBorders>
              <w:top w:val="nil"/>
              <w:left w:val="nil"/>
              <w:bottom w:val="single" w:sz="4" w:space="0" w:color="auto"/>
              <w:right w:val="single" w:sz="4" w:space="0" w:color="auto"/>
            </w:tcBorders>
            <w:shd w:val="clear" w:color="auto" w:fill="auto"/>
            <w:vAlign w:val="center"/>
            <w:hideMark/>
          </w:tcPr>
          <w:p w14:paraId="31670ACE"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trgovina</w:t>
            </w:r>
          </w:p>
        </w:tc>
        <w:tc>
          <w:tcPr>
            <w:tcW w:w="829" w:type="dxa"/>
            <w:tcBorders>
              <w:top w:val="nil"/>
              <w:left w:val="nil"/>
              <w:bottom w:val="single" w:sz="4" w:space="0" w:color="auto"/>
              <w:right w:val="single" w:sz="4" w:space="0" w:color="auto"/>
            </w:tcBorders>
            <w:shd w:val="clear" w:color="auto" w:fill="auto"/>
            <w:vAlign w:val="center"/>
            <w:hideMark/>
          </w:tcPr>
          <w:p w14:paraId="59165CC6" w14:textId="31C4694A" w:rsidR="008B03E4" w:rsidRPr="00CA78A6" w:rsidRDefault="009D2E5F" w:rsidP="008B03E4">
            <w:pPr>
              <w:spacing w:after="0" w:line="240" w:lineRule="auto"/>
              <w:ind w:left="117"/>
              <w:jc w:val="center"/>
              <w:rPr>
                <w:rFonts w:ascii="Times New Roman" w:eastAsia="Times New Roman" w:hAnsi="Times New Roman" w:cs="Times New Roman"/>
              </w:rPr>
            </w:pPr>
            <w:r>
              <w:rPr>
                <w:rFonts w:ascii="Times New Roman" w:eastAsia="Times New Roman" w:hAnsi="Times New Roman" w:cs="Times New Roman"/>
              </w:rPr>
              <w:t>100</w:t>
            </w:r>
          </w:p>
        </w:tc>
      </w:tr>
      <w:tr w:rsidR="008B03E4" w:rsidRPr="00CA78A6" w14:paraId="6AE5246F"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5176B97F" w14:textId="2B758B5B"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w:t>
            </w:r>
            <w:r w:rsidR="00515FB4">
              <w:rPr>
                <w:rFonts w:ascii="Times New Roman" w:eastAsia="Times New Roman" w:hAnsi="Times New Roman" w:cs="Times New Roman"/>
              </w:rPr>
              <w:t>7</w:t>
            </w:r>
          </w:p>
        </w:tc>
        <w:tc>
          <w:tcPr>
            <w:tcW w:w="3503" w:type="dxa"/>
            <w:tcBorders>
              <w:top w:val="nil"/>
              <w:left w:val="nil"/>
              <w:bottom w:val="single" w:sz="4" w:space="0" w:color="auto"/>
              <w:right w:val="single" w:sz="4" w:space="0" w:color="auto"/>
            </w:tcBorders>
            <w:shd w:val="clear" w:color="auto" w:fill="auto"/>
            <w:vAlign w:val="center"/>
            <w:hideMark/>
          </w:tcPr>
          <w:p w14:paraId="52B7109B" w14:textId="7777777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Pekarna Lišćevica</w:t>
            </w:r>
          </w:p>
        </w:tc>
        <w:tc>
          <w:tcPr>
            <w:tcW w:w="1165" w:type="dxa"/>
            <w:tcBorders>
              <w:top w:val="nil"/>
              <w:left w:val="nil"/>
              <w:bottom w:val="single" w:sz="4" w:space="0" w:color="auto"/>
              <w:right w:val="single" w:sz="4" w:space="0" w:color="auto"/>
            </w:tcBorders>
            <w:shd w:val="clear" w:color="auto" w:fill="auto"/>
            <w:vAlign w:val="center"/>
            <w:hideMark/>
          </w:tcPr>
          <w:p w14:paraId="5404F17C"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1806/13</w:t>
            </w:r>
          </w:p>
        </w:tc>
        <w:tc>
          <w:tcPr>
            <w:tcW w:w="2219" w:type="dxa"/>
            <w:tcBorders>
              <w:top w:val="nil"/>
              <w:left w:val="nil"/>
              <w:bottom w:val="single" w:sz="4" w:space="0" w:color="auto"/>
              <w:right w:val="single" w:sz="4" w:space="0" w:color="auto"/>
            </w:tcBorders>
            <w:shd w:val="clear" w:color="auto" w:fill="auto"/>
            <w:vAlign w:val="center"/>
            <w:hideMark/>
          </w:tcPr>
          <w:p w14:paraId="5CB10075"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pekarstvo</w:t>
            </w:r>
          </w:p>
        </w:tc>
        <w:tc>
          <w:tcPr>
            <w:tcW w:w="829" w:type="dxa"/>
            <w:tcBorders>
              <w:top w:val="nil"/>
              <w:left w:val="nil"/>
              <w:bottom w:val="single" w:sz="4" w:space="0" w:color="auto"/>
              <w:right w:val="single" w:sz="4" w:space="0" w:color="auto"/>
            </w:tcBorders>
            <w:shd w:val="clear" w:color="auto" w:fill="auto"/>
            <w:vAlign w:val="center"/>
            <w:hideMark/>
          </w:tcPr>
          <w:p w14:paraId="0D6B5D40"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114</w:t>
            </w:r>
          </w:p>
        </w:tc>
      </w:tr>
      <w:tr w:rsidR="008B03E4" w:rsidRPr="00CA78A6" w14:paraId="74DB9F6C"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73B39B66" w14:textId="6D0242B2"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w:t>
            </w:r>
            <w:r w:rsidR="009D2E5F">
              <w:rPr>
                <w:rFonts w:ascii="Times New Roman" w:eastAsia="Times New Roman" w:hAnsi="Times New Roman" w:cs="Times New Roman"/>
              </w:rPr>
              <w:t>8</w:t>
            </w:r>
          </w:p>
        </w:tc>
        <w:tc>
          <w:tcPr>
            <w:tcW w:w="3503" w:type="dxa"/>
            <w:tcBorders>
              <w:top w:val="nil"/>
              <w:left w:val="nil"/>
              <w:bottom w:val="single" w:sz="4" w:space="0" w:color="auto"/>
              <w:right w:val="single" w:sz="4" w:space="0" w:color="auto"/>
            </w:tcBorders>
            <w:shd w:val="clear" w:color="auto" w:fill="auto"/>
            <w:vAlign w:val="center"/>
            <w:hideMark/>
          </w:tcPr>
          <w:p w14:paraId="4C5D999B" w14:textId="7777777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Ured telekomunikacijske opreme</w:t>
            </w:r>
          </w:p>
        </w:tc>
        <w:tc>
          <w:tcPr>
            <w:tcW w:w="1165" w:type="dxa"/>
            <w:tcBorders>
              <w:top w:val="nil"/>
              <w:left w:val="nil"/>
              <w:bottom w:val="single" w:sz="4" w:space="0" w:color="auto"/>
              <w:right w:val="single" w:sz="4" w:space="0" w:color="auto"/>
            </w:tcBorders>
            <w:shd w:val="clear" w:color="auto" w:fill="auto"/>
            <w:vAlign w:val="center"/>
            <w:hideMark/>
          </w:tcPr>
          <w:p w14:paraId="3DDAAB65"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1806/13</w:t>
            </w:r>
          </w:p>
        </w:tc>
        <w:tc>
          <w:tcPr>
            <w:tcW w:w="2219" w:type="dxa"/>
            <w:tcBorders>
              <w:top w:val="nil"/>
              <w:left w:val="nil"/>
              <w:bottom w:val="single" w:sz="4" w:space="0" w:color="auto"/>
              <w:right w:val="single" w:sz="4" w:space="0" w:color="auto"/>
            </w:tcBorders>
            <w:shd w:val="clear" w:color="auto" w:fill="auto"/>
            <w:vAlign w:val="center"/>
            <w:hideMark/>
          </w:tcPr>
          <w:p w14:paraId="08EE249A"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telekomunikacija</w:t>
            </w:r>
          </w:p>
        </w:tc>
        <w:tc>
          <w:tcPr>
            <w:tcW w:w="829" w:type="dxa"/>
            <w:tcBorders>
              <w:top w:val="nil"/>
              <w:left w:val="nil"/>
              <w:bottom w:val="single" w:sz="4" w:space="0" w:color="auto"/>
              <w:right w:val="single" w:sz="4" w:space="0" w:color="auto"/>
            </w:tcBorders>
            <w:shd w:val="clear" w:color="auto" w:fill="auto"/>
            <w:vAlign w:val="center"/>
            <w:hideMark/>
          </w:tcPr>
          <w:p w14:paraId="32FED26E"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21,5</w:t>
            </w:r>
          </w:p>
        </w:tc>
      </w:tr>
      <w:tr w:rsidR="008B03E4" w:rsidRPr="00CA78A6" w14:paraId="07D929BC"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14:paraId="287FEDCB" w14:textId="30E67BA2" w:rsidR="008B03E4" w:rsidRPr="00CA78A6" w:rsidRDefault="009D2E5F" w:rsidP="008B03E4">
            <w:pPr>
              <w:spacing w:after="0" w:line="240" w:lineRule="auto"/>
              <w:ind w:left="117"/>
              <w:jc w:val="center"/>
              <w:rPr>
                <w:rFonts w:ascii="Times New Roman" w:eastAsia="Times New Roman" w:hAnsi="Times New Roman" w:cs="Times New Roman"/>
              </w:rPr>
            </w:pPr>
            <w:r>
              <w:rPr>
                <w:rFonts w:ascii="Times New Roman" w:eastAsia="Times New Roman" w:hAnsi="Times New Roman" w:cs="Times New Roman"/>
              </w:rPr>
              <w:t>19</w:t>
            </w:r>
          </w:p>
        </w:tc>
        <w:tc>
          <w:tcPr>
            <w:tcW w:w="3503" w:type="dxa"/>
            <w:tcBorders>
              <w:top w:val="nil"/>
              <w:left w:val="nil"/>
              <w:bottom w:val="single" w:sz="4" w:space="0" w:color="auto"/>
              <w:right w:val="single" w:sz="4" w:space="0" w:color="auto"/>
            </w:tcBorders>
            <w:shd w:val="clear" w:color="auto" w:fill="auto"/>
            <w:noWrap/>
            <w:vAlign w:val="center"/>
            <w:hideMark/>
          </w:tcPr>
          <w:p w14:paraId="4ED24C74" w14:textId="47F30518" w:rsidR="008B03E4" w:rsidRPr="00CA78A6" w:rsidRDefault="00664EB6" w:rsidP="008B03E4">
            <w:pPr>
              <w:spacing w:after="0" w:line="240" w:lineRule="auto"/>
              <w:ind w:left="117"/>
              <w:rPr>
                <w:rFonts w:ascii="Times New Roman" w:eastAsia="Times New Roman" w:hAnsi="Times New Roman" w:cs="Times New Roman"/>
              </w:rPr>
            </w:pPr>
            <w:r>
              <w:rPr>
                <w:rFonts w:ascii="Times New Roman" w:eastAsia="Times New Roman" w:hAnsi="Times New Roman" w:cs="Times New Roman"/>
              </w:rPr>
              <w:t>Caffe bar „KOD MIKSI“</w:t>
            </w:r>
          </w:p>
        </w:tc>
        <w:tc>
          <w:tcPr>
            <w:tcW w:w="1165" w:type="dxa"/>
            <w:tcBorders>
              <w:top w:val="nil"/>
              <w:left w:val="nil"/>
              <w:bottom w:val="single" w:sz="4" w:space="0" w:color="auto"/>
              <w:right w:val="single" w:sz="4" w:space="0" w:color="auto"/>
            </w:tcBorders>
            <w:shd w:val="clear" w:color="auto" w:fill="auto"/>
            <w:noWrap/>
            <w:vAlign w:val="center"/>
            <w:hideMark/>
          </w:tcPr>
          <w:p w14:paraId="74CBD175" w14:textId="10A53324"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1806/13 </w:t>
            </w:r>
          </w:p>
        </w:tc>
        <w:tc>
          <w:tcPr>
            <w:tcW w:w="2219" w:type="dxa"/>
            <w:tcBorders>
              <w:top w:val="nil"/>
              <w:left w:val="nil"/>
              <w:bottom w:val="single" w:sz="4" w:space="0" w:color="auto"/>
              <w:right w:val="single" w:sz="4" w:space="0" w:color="auto"/>
            </w:tcBorders>
            <w:shd w:val="clear" w:color="auto" w:fill="auto"/>
            <w:noWrap/>
            <w:vAlign w:val="center"/>
            <w:hideMark/>
          </w:tcPr>
          <w:p w14:paraId="4A2F751B" w14:textId="49FACE9D"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ugostiteljstvo </w:t>
            </w:r>
          </w:p>
        </w:tc>
        <w:tc>
          <w:tcPr>
            <w:tcW w:w="829" w:type="dxa"/>
            <w:tcBorders>
              <w:top w:val="nil"/>
              <w:left w:val="nil"/>
              <w:bottom w:val="single" w:sz="4" w:space="0" w:color="auto"/>
              <w:right w:val="single" w:sz="4" w:space="0" w:color="auto"/>
            </w:tcBorders>
            <w:shd w:val="clear" w:color="auto" w:fill="auto"/>
            <w:noWrap/>
            <w:vAlign w:val="center"/>
            <w:hideMark/>
          </w:tcPr>
          <w:p w14:paraId="19AC738A"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60</w:t>
            </w:r>
          </w:p>
        </w:tc>
      </w:tr>
      <w:tr w:rsidR="008B03E4" w:rsidRPr="00CA78A6" w14:paraId="004A01CD"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3122D868" w14:textId="4B27021F"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2</w:t>
            </w:r>
            <w:r w:rsidR="009D2E5F">
              <w:rPr>
                <w:rFonts w:ascii="Times New Roman" w:eastAsia="Times New Roman" w:hAnsi="Times New Roman" w:cs="Times New Roman"/>
              </w:rPr>
              <w:t>0</w:t>
            </w:r>
          </w:p>
        </w:tc>
        <w:tc>
          <w:tcPr>
            <w:tcW w:w="3503" w:type="dxa"/>
            <w:tcBorders>
              <w:top w:val="nil"/>
              <w:left w:val="nil"/>
              <w:bottom w:val="single" w:sz="4" w:space="0" w:color="auto"/>
              <w:right w:val="single" w:sz="4" w:space="0" w:color="auto"/>
            </w:tcBorders>
            <w:shd w:val="clear" w:color="auto" w:fill="auto"/>
            <w:vAlign w:val="center"/>
            <w:hideMark/>
          </w:tcPr>
          <w:p w14:paraId="20D4CFB8" w14:textId="7777777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Wiener osiguranje ured</w:t>
            </w:r>
          </w:p>
        </w:tc>
        <w:tc>
          <w:tcPr>
            <w:tcW w:w="1165" w:type="dxa"/>
            <w:tcBorders>
              <w:top w:val="nil"/>
              <w:left w:val="nil"/>
              <w:bottom w:val="single" w:sz="4" w:space="0" w:color="auto"/>
              <w:right w:val="single" w:sz="4" w:space="0" w:color="auto"/>
            </w:tcBorders>
            <w:shd w:val="clear" w:color="auto" w:fill="auto"/>
            <w:vAlign w:val="center"/>
            <w:hideMark/>
          </w:tcPr>
          <w:p w14:paraId="1F3199B1"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1806/13</w:t>
            </w:r>
          </w:p>
        </w:tc>
        <w:tc>
          <w:tcPr>
            <w:tcW w:w="2219" w:type="dxa"/>
            <w:tcBorders>
              <w:top w:val="nil"/>
              <w:left w:val="nil"/>
              <w:bottom w:val="single" w:sz="4" w:space="0" w:color="auto"/>
              <w:right w:val="single" w:sz="4" w:space="0" w:color="auto"/>
            </w:tcBorders>
            <w:shd w:val="clear" w:color="auto" w:fill="auto"/>
            <w:vAlign w:val="center"/>
            <w:hideMark/>
          </w:tcPr>
          <w:p w14:paraId="4CE1D897"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Osiguravajuća kuća</w:t>
            </w:r>
          </w:p>
        </w:tc>
        <w:tc>
          <w:tcPr>
            <w:tcW w:w="829" w:type="dxa"/>
            <w:tcBorders>
              <w:top w:val="nil"/>
              <w:left w:val="nil"/>
              <w:bottom w:val="single" w:sz="4" w:space="0" w:color="auto"/>
              <w:right w:val="single" w:sz="4" w:space="0" w:color="auto"/>
            </w:tcBorders>
            <w:shd w:val="clear" w:color="auto" w:fill="auto"/>
            <w:vAlign w:val="center"/>
            <w:hideMark/>
          </w:tcPr>
          <w:p w14:paraId="0F3F0907"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23,5</w:t>
            </w:r>
          </w:p>
        </w:tc>
      </w:tr>
      <w:tr w:rsidR="008B03E4" w:rsidRPr="00CA78A6" w14:paraId="3B7A7606"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3233C80D" w14:textId="569F7DC3"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2</w:t>
            </w:r>
            <w:r w:rsidR="009D2E5F">
              <w:rPr>
                <w:rFonts w:ascii="Times New Roman" w:eastAsia="Times New Roman" w:hAnsi="Times New Roman" w:cs="Times New Roman"/>
              </w:rPr>
              <w:t>1</w:t>
            </w:r>
          </w:p>
        </w:tc>
        <w:tc>
          <w:tcPr>
            <w:tcW w:w="3503" w:type="dxa"/>
            <w:tcBorders>
              <w:top w:val="nil"/>
              <w:left w:val="nil"/>
              <w:bottom w:val="single" w:sz="4" w:space="0" w:color="auto"/>
              <w:right w:val="single" w:sz="4" w:space="0" w:color="auto"/>
            </w:tcBorders>
            <w:shd w:val="clear" w:color="auto" w:fill="auto"/>
            <w:vAlign w:val="center"/>
            <w:hideMark/>
          </w:tcPr>
          <w:p w14:paraId="078E6582" w14:textId="7777777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Pizza cut LEON</w:t>
            </w:r>
          </w:p>
        </w:tc>
        <w:tc>
          <w:tcPr>
            <w:tcW w:w="1165" w:type="dxa"/>
            <w:tcBorders>
              <w:top w:val="nil"/>
              <w:left w:val="nil"/>
              <w:bottom w:val="single" w:sz="4" w:space="0" w:color="auto"/>
              <w:right w:val="single" w:sz="4" w:space="0" w:color="auto"/>
            </w:tcBorders>
            <w:shd w:val="clear" w:color="auto" w:fill="auto"/>
            <w:vAlign w:val="center"/>
            <w:hideMark/>
          </w:tcPr>
          <w:p w14:paraId="7CD8D25D"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1806/13</w:t>
            </w:r>
          </w:p>
        </w:tc>
        <w:tc>
          <w:tcPr>
            <w:tcW w:w="2219" w:type="dxa"/>
            <w:tcBorders>
              <w:top w:val="nil"/>
              <w:left w:val="nil"/>
              <w:bottom w:val="single" w:sz="4" w:space="0" w:color="auto"/>
              <w:right w:val="single" w:sz="4" w:space="0" w:color="auto"/>
            </w:tcBorders>
            <w:shd w:val="clear" w:color="auto" w:fill="auto"/>
            <w:vAlign w:val="center"/>
            <w:hideMark/>
          </w:tcPr>
          <w:p w14:paraId="250B2516"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ugostiteljstvo</w:t>
            </w:r>
          </w:p>
        </w:tc>
        <w:tc>
          <w:tcPr>
            <w:tcW w:w="829" w:type="dxa"/>
            <w:tcBorders>
              <w:top w:val="nil"/>
              <w:left w:val="nil"/>
              <w:bottom w:val="single" w:sz="4" w:space="0" w:color="auto"/>
              <w:right w:val="single" w:sz="4" w:space="0" w:color="auto"/>
            </w:tcBorders>
            <w:shd w:val="clear" w:color="auto" w:fill="auto"/>
            <w:vAlign w:val="center"/>
            <w:hideMark/>
          </w:tcPr>
          <w:p w14:paraId="379A74AA"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23,5</w:t>
            </w:r>
          </w:p>
        </w:tc>
      </w:tr>
      <w:tr w:rsidR="008B03E4" w:rsidRPr="00CA78A6" w14:paraId="71BE42F1"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640E9CF8" w14:textId="3DFC6F9E"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2</w:t>
            </w:r>
            <w:r w:rsidR="009D2E5F">
              <w:rPr>
                <w:rFonts w:ascii="Times New Roman" w:eastAsia="Times New Roman" w:hAnsi="Times New Roman" w:cs="Times New Roman"/>
              </w:rPr>
              <w:t>2</w:t>
            </w:r>
          </w:p>
        </w:tc>
        <w:tc>
          <w:tcPr>
            <w:tcW w:w="3503" w:type="dxa"/>
            <w:tcBorders>
              <w:top w:val="nil"/>
              <w:left w:val="nil"/>
              <w:bottom w:val="single" w:sz="4" w:space="0" w:color="auto"/>
              <w:right w:val="single" w:sz="4" w:space="0" w:color="auto"/>
            </w:tcBorders>
            <w:shd w:val="clear" w:color="auto" w:fill="auto"/>
            <w:vAlign w:val="center"/>
            <w:hideMark/>
          </w:tcPr>
          <w:p w14:paraId="1FA8B94D" w14:textId="7777777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Frizerski salon Nataly</w:t>
            </w:r>
          </w:p>
        </w:tc>
        <w:tc>
          <w:tcPr>
            <w:tcW w:w="1165" w:type="dxa"/>
            <w:tcBorders>
              <w:top w:val="nil"/>
              <w:left w:val="nil"/>
              <w:bottom w:val="single" w:sz="4" w:space="0" w:color="auto"/>
              <w:right w:val="single" w:sz="4" w:space="0" w:color="auto"/>
            </w:tcBorders>
            <w:shd w:val="clear" w:color="auto" w:fill="auto"/>
            <w:vAlign w:val="center"/>
            <w:hideMark/>
          </w:tcPr>
          <w:p w14:paraId="26D98555"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1806/13</w:t>
            </w:r>
          </w:p>
        </w:tc>
        <w:tc>
          <w:tcPr>
            <w:tcW w:w="2219" w:type="dxa"/>
            <w:tcBorders>
              <w:top w:val="nil"/>
              <w:left w:val="nil"/>
              <w:bottom w:val="single" w:sz="4" w:space="0" w:color="auto"/>
              <w:right w:val="single" w:sz="4" w:space="0" w:color="auto"/>
            </w:tcBorders>
            <w:shd w:val="clear" w:color="auto" w:fill="auto"/>
            <w:vAlign w:val="center"/>
            <w:hideMark/>
          </w:tcPr>
          <w:p w14:paraId="01DCD6DD"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Usluga frizera</w:t>
            </w:r>
          </w:p>
        </w:tc>
        <w:tc>
          <w:tcPr>
            <w:tcW w:w="829" w:type="dxa"/>
            <w:tcBorders>
              <w:top w:val="nil"/>
              <w:left w:val="nil"/>
              <w:bottom w:val="single" w:sz="4" w:space="0" w:color="auto"/>
              <w:right w:val="single" w:sz="4" w:space="0" w:color="auto"/>
            </w:tcBorders>
            <w:shd w:val="clear" w:color="auto" w:fill="auto"/>
            <w:vAlign w:val="center"/>
            <w:hideMark/>
          </w:tcPr>
          <w:p w14:paraId="102B8C9E"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23,5</w:t>
            </w:r>
          </w:p>
        </w:tc>
      </w:tr>
      <w:tr w:rsidR="008B03E4" w:rsidRPr="00CA78A6" w14:paraId="4AB1B1A6"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2B1B1B93" w14:textId="3A57ECB1"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2</w:t>
            </w:r>
            <w:r w:rsidR="009D2E5F">
              <w:rPr>
                <w:rFonts w:ascii="Times New Roman" w:eastAsia="Times New Roman" w:hAnsi="Times New Roman" w:cs="Times New Roman"/>
              </w:rPr>
              <w:t>3</w:t>
            </w:r>
          </w:p>
        </w:tc>
        <w:tc>
          <w:tcPr>
            <w:tcW w:w="3503" w:type="dxa"/>
            <w:tcBorders>
              <w:top w:val="nil"/>
              <w:left w:val="nil"/>
              <w:bottom w:val="single" w:sz="4" w:space="0" w:color="auto"/>
              <w:right w:val="single" w:sz="4" w:space="0" w:color="auto"/>
            </w:tcBorders>
            <w:shd w:val="clear" w:color="auto" w:fill="auto"/>
            <w:vAlign w:val="center"/>
            <w:hideMark/>
          </w:tcPr>
          <w:p w14:paraId="49FDB257" w14:textId="4AD8BE49"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Trgovina prehranom</w:t>
            </w:r>
            <w:r w:rsidR="00664EB6">
              <w:rPr>
                <w:rFonts w:ascii="Times New Roman" w:eastAsia="Times New Roman" w:hAnsi="Times New Roman" w:cs="Times New Roman"/>
              </w:rPr>
              <w:t xml:space="preserve"> Pivka</w:t>
            </w:r>
          </w:p>
        </w:tc>
        <w:tc>
          <w:tcPr>
            <w:tcW w:w="1165" w:type="dxa"/>
            <w:tcBorders>
              <w:top w:val="nil"/>
              <w:left w:val="nil"/>
              <w:bottom w:val="single" w:sz="4" w:space="0" w:color="auto"/>
              <w:right w:val="single" w:sz="4" w:space="0" w:color="auto"/>
            </w:tcBorders>
            <w:shd w:val="clear" w:color="auto" w:fill="auto"/>
            <w:vAlign w:val="center"/>
            <w:hideMark/>
          </w:tcPr>
          <w:p w14:paraId="24AF8893"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1806/13</w:t>
            </w:r>
          </w:p>
        </w:tc>
        <w:tc>
          <w:tcPr>
            <w:tcW w:w="2219" w:type="dxa"/>
            <w:tcBorders>
              <w:top w:val="nil"/>
              <w:left w:val="nil"/>
              <w:bottom w:val="single" w:sz="4" w:space="0" w:color="auto"/>
              <w:right w:val="single" w:sz="4" w:space="0" w:color="auto"/>
            </w:tcBorders>
            <w:shd w:val="clear" w:color="auto" w:fill="auto"/>
            <w:vAlign w:val="center"/>
            <w:hideMark/>
          </w:tcPr>
          <w:p w14:paraId="7D17487D"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trgovina</w:t>
            </w:r>
          </w:p>
        </w:tc>
        <w:tc>
          <w:tcPr>
            <w:tcW w:w="829" w:type="dxa"/>
            <w:tcBorders>
              <w:top w:val="nil"/>
              <w:left w:val="nil"/>
              <w:bottom w:val="single" w:sz="4" w:space="0" w:color="auto"/>
              <w:right w:val="single" w:sz="4" w:space="0" w:color="auto"/>
            </w:tcBorders>
            <w:shd w:val="clear" w:color="auto" w:fill="auto"/>
            <w:vAlign w:val="center"/>
            <w:hideMark/>
          </w:tcPr>
          <w:p w14:paraId="0144E27E"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23,5</w:t>
            </w:r>
          </w:p>
        </w:tc>
      </w:tr>
      <w:tr w:rsidR="008B03E4" w:rsidRPr="00CA78A6" w14:paraId="28D32BA8"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14:paraId="1DF8F7C9" w14:textId="1A9CDD01"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2</w:t>
            </w:r>
            <w:r w:rsidR="009D2E5F">
              <w:rPr>
                <w:rFonts w:ascii="Times New Roman" w:eastAsia="Times New Roman" w:hAnsi="Times New Roman" w:cs="Times New Roman"/>
              </w:rPr>
              <w:t>4</w:t>
            </w:r>
          </w:p>
        </w:tc>
        <w:tc>
          <w:tcPr>
            <w:tcW w:w="3503" w:type="dxa"/>
            <w:tcBorders>
              <w:top w:val="nil"/>
              <w:left w:val="nil"/>
              <w:bottom w:val="single" w:sz="4" w:space="0" w:color="auto"/>
              <w:right w:val="single" w:sz="4" w:space="0" w:color="auto"/>
            </w:tcBorders>
            <w:shd w:val="clear" w:color="auto" w:fill="auto"/>
            <w:noWrap/>
            <w:vAlign w:val="center"/>
            <w:hideMark/>
          </w:tcPr>
          <w:p w14:paraId="7346AE16" w14:textId="7777777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ANIMOSE</w:t>
            </w:r>
          </w:p>
        </w:tc>
        <w:tc>
          <w:tcPr>
            <w:tcW w:w="1165" w:type="dxa"/>
            <w:tcBorders>
              <w:top w:val="nil"/>
              <w:left w:val="nil"/>
              <w:bottom w:val="single" w:sz="4" w:space="0" w:color="auto"/>
              <w:right w:val="single" w:sz="4" w:space="0" w:color="auto"/>
            </w:tcBorders>
            <w:shd w:val="clear" w:color="auto" w:fill="auto"/>
            <w:noWrap/>
            <w:vAlign w:val="center"/>
            <w:hideMark/>
          </w:tcPr>
          <w:p w14:paraId="79917A8C"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1806/13 </w:t>
            </w:r>
          </w:p>
        </w:tc>
        <w:tc>
          <w:tcPr>
            <w:tcW w:w="2219" w:type="dxa"/>
            <w:tcBorders>
              <w:top w:val="nil"/>
              <w:left w:val="nil"/>
              <w:bottom w:val="single" w:sz="4" w:space="0" w:color="auto"/>
              <w:right w:val="single" w:sz="4" w:space="0" w:color="auto"/>
            </w:tcBorders>
            <w:shd w:val="clear" w:color="auto" w:fill="auto"/>
            <w:noWrap/>
            <w:vAlign w:val="center"/>
            <w:hideMark/>
          </w:tcPr>
          <w:p w14:paraId="5D17571A"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 knjigovodstveni servis</w:t>
            </w:r>
          </w:p>
        </w:tc>
        <w:tc>
          <w:tcPr>
            <w:tcW w:w="829" w:type="dxa"/>
            <w:tcBorders>
              <w:top w:val="nil"/>
              <w:left w:val="nil"/>
              <w:bottom w:val="single" w:sz="4" w:space="0" w:color="auto"/>
              <w:right w:val="single" w:sz="4" w:space="0" w:color="auto"/>
            </w:tcBorders>
            <w:shd w:val="clear" w:color="auto" w:fill="auto"/>
            <w:noWrap/>
            <w:vAlign w:val="center"/>
            <w:hideMark/>
          </w:tcPr>
          <w:p w14:paraId="63755F3A"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23,5</w:t>
            </w:r>
          </w:p>
        </w:tc>
      </w:tr>
      <w:tr w:rsidR="008B03E4" w:rsidRPr="00CA78A6" w14:paraId="68F7B151"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483EA1F9" w14:textId="72F24F24"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2</w:t>
            </w:r>
            <w:r w:rsidR="009D2E5F">
              <w:rPr>
                <w:rFonts w:ascii="Times New Roman" w:eastAsia="Times New Roman" w:hAnsi="Times New Roman" w:cs="Times New Roman"/>
              </w:rPr>
              <w:t>5</w:t>
            </w:r>
          </w:p>
        </w:tc>
        <w:tc>
          <w:tcPr>
            <w:tcW w:w="3503" w:type="dxa"/>
            <w:tcBorders>
              <w:top w:val="nil"/>
              <w:left w:val="nil"/>
              <w:bottom w:val="single" w:sz="4" w:space="0" w:color="auto"/>
              <w:right w:val="single" w:sz="4" w:space="0" w:color="auto"/>
            </w:tcBorders>
            <w:shd w:val="clear" w:color="auto" w:fill="auto"/>
            <w:vAlign w:val="center"/>
            <w:hideMark/>
          </w:tcPr>
          <w:p w14:paraId="25D8B469" w14:textId="7777777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Trgovina novinama</w:t>
            </w:r>
          </w:p>
        </w:tc>
        <w:tc>
          <w:tcPr>
            <w:tcW w:w="1165" w:type="dxa"/>
            <w:tcBorders>
              <w:top w:val="nil"/>
              <w:left w:val="nil"/>
              <w:bottom w:val="single" w:sz="4" w:space="0" w:color="auto"/>
              <w:right w:val="single" w:sz="4" w:space="0" w:color="auto"/>
            </w:tcBorders>
            <w:shd w:val="clear" w:color="auto" w:fill="auto"/>
            <w:vAlign w:val="center"/>
            <w:hideMark/>
          </w:tcPr>
          <w:p w14:paraId="058DE9A7"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1806/13</w:t>
            </w:r>
          </w:p>
        </w:tc>
        <w:tc>
          <w:tcPr>
            <w:tcW w:w="2219" w:type="dxa"/>
            <w:tcBorders>
              <w:top w:val="nil"/>
              <w:left w:val="nil"/>
              <w:bottom w:val="single" w:sz="4" w:space="0" w:color="auto"/>
              <w:right w:val="single" w:sz="4" w:space="0" w:color="auto"/>
            </w:tcBorders>
            <w:shd w:val="clear" w:color="auto" w:fill="auto"/>
            <w:vAlign w:val="center"/>
            <w:hideMark/>
          </w:tcPr>
          <w:p w14:paraId="3049666A"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trgovina</w:t>
            </w:r>
          </w:p>
        </w:tc>
        <w:tc>
          <w:tcPr>
            <w:tcW w:w="829" w:type="dxa"/>
            <w:tcBorders>
              <w:top w:val="nil"/>
              <w:left w:val="nil"/>
              <w:bottom w:val="single" w:sz="4" w:space="0" w:color="auto"/>
              <w:right w:val="single" w:sz="4" w:space="0" w:color="auto"/>
            </w:tcBorders>
            <w:shd w:val="clear" w:color="auto" w:fill="auto"/>
            <w:vAlign w:val="center"/>
            <w:hideMark/>
          </w:tcPr>
          <w:p w14:paraId="0AEAB392"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23,5</w:t>
            </w:r>
          </w:p>
        </w:tc>
      </w:tr>
      <w:tr w:rsidR="008B03E4" w:rsidRPr="00CA78A6" w14:paraId="16DBE2A5"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015A62FF" w14:textId="3D216453"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2</w:t>
            </w:r>
            <w:r w:rsidR="009D2E5F">
              <w:rPr>
                <w:rFonts w:ascii="Times New Roman" w:eastAsia="Times New Roman" w:hAnsi="Times New Roman" w:cs="Times New Roman"/>
              </w:rPr>
              <w:t>6</w:t>
            </w:r>
          </w:p>
        </w:tc>
        <w:tc>
          <w:tcPr>
            <w:tcW w:w="3503" w:type="dxa"/>
            <w:tcBorders>
              <w:top w:val="nil"/>
              <w:left w:val="nil"/>
              <w:bottom w:val="single" w:sz="4" w:space="0" w:color="auto"/>
              <w:right w:val="single" w:sz="4" w:space="0" w:color="auto"/>
            </w:tcBorders>
            <w:shd w:val="clear" w:color="auto" w:fill="auto"/>
            <w:vAlign w:val="center"/>
            <w:hideMark/>
          </w:tcPr>
          <w:p w14:paraId="039479B4" w14:textId="7777777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Sportska kladionica</w:t>
            </w:r>
          </w:p>
        </w:tc>
        <w:tc>
          <w:tcPr>
            <w:tcW w:w="1165" w:type="dxa"/>
            <w:tcBorders>
              <w:top w:val="nil"/>
              <w:left w:val="nil"/>
              <w:bottom w:val="single" w:sz="4" w:space="0" w:color="auto"/>
              <w:right w:val="single" w:sz="4" w:space="0" w:color="auto"/>
            </w:tcBorders>
            <w:shd w:val="clear" w:color="auto" w:fill="auto"/>
            <w:vAlign w:val="center"/>
            <w:hideMark/>
          </w:tcPr>
          <w:p w14:paraId="720D902F"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1806/13</w:t>
            </w:r>
          </w:p>
        </w:tc>
        <w:tc>
          <w:tcPr>
            <w:tcW w:w="2219" w:type="dxa"/>
            <w:tcBorders>
              <w:top w:val="nil"/>
              <w:left w:val="nil"/>
              <w:bottom w:val="single" w:sz="4" w:space="0" w:color="auto"/>
              <w:right w:val="single" w:sz="4" w:space="0" w:color="auto"/>
            </w:tcBorders>
            <w:shd w:val="clear" w:color="auto" w:fill="auto"/>
            <w:vAlign w:val="center"/>
            <w:hideMark/>
          </w:tcPr>
          <w:p w14:paraId="0D613D57"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kladionica</w:t>
            </w:r>
          </w:p>
        </w:tc>
        <w:tc>
          <w:tcPr>
            <w:tcW w:w="829" w:type="dxa"/>
            <w:tcBorders>
              <w:top w:val="nil"/>
              <w:left w:val="nil"/>
              <w:bottom w:val="single" w:sz="4" w:space="0" w:color="auto"/>
              <w:right w:val="single" w:sz="4" w:space="0" w:color="auto"/>
            </w:tcBorders>
            <w:shd w:val="clear" w:color="auto" w:fill="auto"/>
            <w:vAlign w:val="center"/>
            <w:hideMark/>
          </w:tcPr>
          <w:p w14:paraId="667AFA29"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23,5</w:t>
            </w:r>
          </w:p>
        </w:tc>
      </w:tr>
      <w:tr w:rsidR="008B03E4" w:rsidRPr="00CA78A6" w14:paraId="1937D949"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0C928F10" w14:textId="77D378F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2</w:t>
            </w:r>
            <w:r w:rsidR="009D2E5F">
              <w:rPr>
                <w:rFonts w:ascii="Times New Roman" w:eastAsia="Times New Roman" w:hAnsi="Times New Roman" w:cs="Times New Roman"/>
              </w:rPr>
              <w:t>7</w:t>
            </w:r>
          </w:p>
        </w:tc>
        <w:tc>
          <w:tcPr>
            <w:tcW w:w="3503" w:type="dxa"/>
            <w:tcBorders>
              <w:top w:val="nil"/>
              <w:left w:val="nil"/>
              <w:bottom w:val="single" w:sz="4" w:space="0" w:color="auto"/>
              <w:right w:val="single" w:sz="4" w:space="0" w:color="auto"/>
            </w:tcBorders>
            <w:shd w:val="clear" w:color="auto" w:fill="auto"/>
            <w:vAlign w:val="center"/>
            <w:hideMark/>
          </w:tcPr>
          <w:p w14:paraId="6D871859" w14:textId="7777777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Caffe bar „COOPER“</w:t>
            </w:r>
          </w:p>
        </w:tc>
        <w:tc>
          <w:tcPr>
            <w:tcW w:w="1165" w:type="dxa"/>
            <w:tcBorders>
              <w:top w:val="nil"/>
              <w:left w:val="nil"/>
              <w:bottom w:val="single" w:sz="4" w:space="0" w:color="auto"/>
              <w:right w:val="single" w:sz="4" w:space="0" w:color="auto"/>
            </w:tcBorders>
            <w:shd w:val="clear" w:color="auto" w:fill="auto"/>
            <w:vAlign w:val="center"/>
            <w:hideMark/>
          </w:tcPr>
          <w:p w14:paraId="72BE0FBB"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1806/13</w:t>
            </w:r>
          </w:p>
        </w:tc>
        <w:tc>
          <w:tcPr>
            <w:tcW w:w="2219" w:type="dxa"/>
            <w:tcBorders>
              <w:top w:val="nil"/>
              <w:left w:val="nil"/>
              <w:bottom w:val="single" w:sz="4" w:space="0" w:color="auto"/>
              <w:right w:val="single" w:sz="4" w:space="0" w:color="auto"/>
            </w:tcBorders>
            <w:shd w:val="clear" w:color="auto" w:fill="auto"/>
            <w:vAlign w:val="center"/>
            <w:hideMark/>
          </w:tcPr>
          <w:p w14:paraId="006E6D74"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ugostiteljstvo</w:t>
            </w:r>
          </w:p>
        </w:tc>
        <w:tc>
          <w:tcPr>
            <w:tcW w:w="829" w:type="dxa"/>
            <w:tcBorders>
              <w:top w:val="nil"/>
              <w:left w:val="nil"/>
              <w:bottom w:val="single" w:sz="4" w:space="0" w:color="auto"/>
              <w:right w:val="single" w:sz="4" w:space="0" w:color="auto"/>
            </w:tcBorders>
            <w:shd w:val="clear" w:color="auto" w:fill="auto"/>
            <w:vAlign w:val="center"/>
            <w:hideMark/>
          </w:tcPr>
          <w:p w14:paraId="276999A3"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47</w:t>
            </w:r>
          </w:p>
        </w:tc>
      </w:tr>
      <w:tr w:rsidR="008B03E4" w:rsidRPr="00CA78A6" w14:paraId="56CD72FB"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0E97870C" w14:textId="25C24DBF"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2</w:t>
            </w:r>
            <w:r w:rsidR="009D2E5F">
              <w:rPr>
                <w:rFonts w:ascii="Times New Roman" w:eastAsia="Times New Roman" w:hAnsi="Times New Roman" w:cs="Times New Roman"/>
              </w:rPr>
              <w:t>9</w:t>
            </w:r>
          </w:p>
        </w:tc>
        <w:tc>
          <w:tcPr>
            <w:tcW w:w="3503" w:type="dxa"/>
            <w:tcBorders>
              <w:top w:val="nil"/>
              <w:left w:val="nil"/>
              <w:bottom w:val="single" w:sz="4" w:space="0" w:color="auto"/>
              <w:right w:val="single" w:sz="4" w:space="0" w:color="auto"/>
            </w:tcBorders>
            <w:shd w:val="clear" w:color="auto" w:fill="auto"/>
            <w:vAlign w:val="center"/>
            <w:hideMark/>
          </w:tcPr>
          <w:p w14:paraId="6624980F" w14:textId="43DF3400"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 xml:space="preserve">Trgovina </w:t>
            </w:r>
            <w:r w:rsidR="00664EB6">
              <w:rPr>
                <w:rFonts w:ascii="Times New Roman" w:eastAsia="Times New Roman" w:hAnsi="Times New Roman" w:cs="Times New Roman"/>
              </w:rPr>
              <w:t>u Podhumu</w:t>
            </w:r>
          </w:p>
        </w:tc>
        <w:tc>
          <w:tcPr>
            <w:tcW w:w="1165" w:type="dxa"/>
            <w:tcBorders>
              <w:top w:val="nil"/>
              <w:left w:val="nil"/>
              <w:bottom w:val="single" w:sz="4" w:space="0" w:color="auto"/>
              <w:right w:val="single" w:sz="4" w:space="0" w:color="auto"/>
            </w:tcBorders>
            <w:shd w:val="clear" w:color="auto" w:fill="auto"/>
            <w:vAlign w:val="center"/>
            <w:hideMark/>
          </w:tcPr>
          <w:p w14:paraId="24EA5E97"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Podhum</w:t>
            </w:r>
          </w:p>
        </w:tc>
        <w:tc>
          <w:tcPr>
            <w:tcW w:w="2219" w:type="dxa"/>
            <w:tcBorders>
              <w:top w:val="nil"/>
              <w:left w:val="nil"/>
              <w:bottom w:val="single" w:sz="4" w:space="0" w:color="auto"/>
              <w:right w:val="single" w:sz="4" w:space="0" w:color="auto"/>
            </w:tcBorders>
            <w:shd w:val="clear" w:color="auto" w:fill="auto"/>
            <w:vAlign w:val="center"/>
            <w:hideMark/>
          </w:tcPr>
          <w:p w14:paraId="4E3B8EA3"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trgovina</w:t>
            </w:r>
          </w:p>
        </w:tc>
        <w:tc>
          <w:tcPr>
            <w:tcW w:w="829" w:type="dxa"/>
            <w:tcBorders>
              <w:top w:val="nil"/>
              <w:left w:val="nil"/>
              <w:bottom w:val="single" w:sz="4" w:space="0" w:color="auto"/>
              <w:right w:val="single" w:sz="4" w:space="0" w:color="auto"/>
            </w:tcBorders>
            <w:shd w:val="clear" w:color="auto" w:fill="auto"/>
            <w:vAlign w:val="center"/>
            <w:hideMark/>
          </w:tcPr>
          <w:p w14:paraId="5DDBDD80"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100</w:t>
            </w:r>
          </w:p>
        </w:tc>
      </w:tr>
      <w:tr w:rsidR="008B03E4" w:rsidRPr="00CA78A6" w14:paraId="6D8EAF17"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22C0EE36" w14:textId="31BB698E" w:rsidR="008B03E4" w:rsidRPr="00CA78A6" w:rsidRDefault="009D2E5F" w:rsidP="008B03E4">
            <w:pPr>
              <w:spacing w:after="0" w:line="240" w:lineRule="auto"/>
              <w:ind w:left="117"/>
              <w:jc w:val="center"/>
              <w:rPr>
                <w:rFonts w:ascii="Times New Roman" w:eastAsia="Times New Roman" w:hAnsi="Times New Roman" w:cs="Times New Roman"/>
              </w:rPr>
            </w:pPr>
            <w:r>
              <w:rPr>
                <w:rFonts w:ascii="Times New Roman" w:eastAsia="Times New Roman" w:hAnsi="Times New Roman" w:cs="Times New Roman"/>
              </w:rPr>
              <w:t>29</w:t>
            </w:r>
          </w:p>
        </w:tc>
        <w:tc>
          <w:tcPr>
            <w:tcW w:w="3503" w:type="dxa"/>
            <w:tcBorders>
              <w:top w:val="nil"/>
              <w:left w:val="nil"/>
              <w:bottom w:val="single" w:sz="4" w:space="0" w:color="auto"/>
              <w:right w:val="single" w:sz="4" w:space="0" w:color="auto"/>
            </w:tcBorders>
            <w:shd w:val="clear" w:color="auto" w:fill="auto"/>
            <w:vAlign w:val="center"/>
            <w:hideMark/>
          </w:tcPr>
          <w:p w14:paraId="5E7F5E17" w14:textId="7777777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Dječji vrtić Grobnički tići</w:t>
            </w:r>
          </w:p>
        </w:tc>
        <w:tc>
          <w:tcPr>
            <w:tcW w:w="1165" w:type="dxa"/>
            <w:tcBorders>
              <w:top w:val="nil"/>
              <w:left w:val="nil"/>
              <w:bottom w:val="single" w:sz="4" w:space="0" w:color="auto"/>
              <w:right w:val="single" w:sz="4" w:space="0" w:color="auto"/>
            </w:tcBorders>
            <w:shd w:val="clear" w:color="auto" w:fill="auto"/>
            <w:vAlign w:val="center"/>
            <w:hideMark/>
          </w:tcPr>
          <w:p w14:paraId="57497557"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426 i 420</w:t>
            </w:r>
          </w:p>
        </w:tc>
        <w:tc>
          <w:tcPr>
            <w:tcW w:w="2219" w:type="dxa"/>
            <w:tcBorders>
              <w:top w:val="nil"/>
              <w:left w:val="nil"/>
              <w:bottom w:val="single" w:sz="4" w:space="0" w:color="auto"/>
              <w:right w:val="single" w:sz="4" w:space="0" w:color="auto"/>
            </w:tcBorders>
            <w:shd w:val="clear" w:color="auto" w:fill="auto"/>
            <w:vAlign w:val="center"/>
            <w:hideMark/>
          </w:tcPr>
          <w:p w14:paraId="38277468"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obrazovanje</w:t>
            </w:r>
          </w:p>
        </w:tc>
        <w:tc>
          <w:tcPr>
            <w:tcW w:w="829" w:type="dxa"/>
            <w:tcBorders>
              <w:top w:val="nil"/>
              <w:left w:val="nil"/>
              <w:bottom w:val="single" w:sz="4" w:space="0" w:color="auto"/>
              <w:right w:val="single" w:sz="4" w:space="0" w:color="auto"/>
            </w:tcBorders>
            <w:shd w:val="clear" w:color="auto" w:fill="auto"/>
            <w:vAlign w:val="center"/>
            <w:hideMark/>
          </w:tcPr>
          <w:p w14:paraId="5CA97F8A"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333</w:t>
            </w:r>
          </w:p>
        </w:tc>
      </w:tr>
      <w:tr w:rsidR="008B03E4" w:rsidRPr="00CA78A6" w14:paraId="011F2A6E"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15DFFD05" w14:textId="44C64FC8"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3</w:t>
            </w:r>
            <w:r w:rsidR="009D2E5F">
              <w:rPr>
                <w:rFonts w:ascii="Times New Roman" w:eastAsia="Times New Roman" w:hAnsi="Times New Roman" w:cs="Times New Roman"/>
              </w:rPr>
              <w:t>0</w:t>
            </w:r>
          </w:p>
        </w:tc>
        <w:tc>
          <w:tcPr>
            <w:tcW w:w="3503" w:type="dxa"/>
            <w:tcBorders>
              <w:top w:val="nil"/>
              <w:left w:val="nil"/>
              <w:bottom w:val="single" w:sz="4" w:space="0" w:color="auto"/>
              <w:right w:val="single" w:sz="4" w:space="0" w:color="auto"/>
            </w:tcBorders>
            <w:shd w:val="clear" w:color="auto" w:fill="auto"/>
            <w:vAlign w:val="center"/>
            <w:hideMark/>
          </w:tcPr>
          <w:p w14:paraId="4CFA5F70" w14:textId="7777777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Ordinacija dr. Bilanović-Ćoso</w:t>
            </w:r>
          </w:p>
        </w:tc>
        <w:tc>
          <w:tcPr>
            <w:tcW w:w="1165" w:type="dxa"/>
            <w:tcBorders>
              <w:top w:val="nil"/>
              <w:left w:val="nil"/>
              <w:bottom w:val="single" w:sz="4" w:space="0" w:color="auto"/>
              <w:right w:val="single" w:sz="4" w:space="0" w:color="auto"/>
            </w:tcBorders>
            <w:shd w:val="clear" w:color="auto" w:fill="auto"/>
            <w:noWrap/>
            <w:vAlign w:val="center"/>
            <w:hideMark/>
          </w:tcPr>
          <w:p w14:paraId="3C2C357D"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1806/342</w:t>
            </w:r>
          </w:p>
        </w:tc>
        <w:tc>
          <w:tcPr>
            <w:tcW w:w="2219" w:type="dxa"/>
            <w:tcBorders>
              <w:top w:val="nil"/>
              <w:left w:val="nil"/>
              <w:bottom w:val="single" w:sz="4" w:space="0" w:color="auto"/>
              <w:right w:val="single" w:sz="4" w:space="0" w:color="auto"/>
            </w:tcBorders>
            <w:shd w:val="clear" w:color="auto" w:fill="auto"/>
            <w:noWrap/>
            <w:vAlign w:val="center"/>
            <w:hideMark/>
          </w:tcPr>
          <w:p w14:paraId="070CC22C"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zdravstvo</w:t>
            </w:r>
          </w:p>
        </w:tc>
        <w:tc>
          <w:tcPr>
            <w:tcW w:w="829" w:type="dxa"/>
            <w:tcBorders>
              <w:top w:val="nil"/>
              <w:left w:val="nil"/>
              <w:bottom w:val="single" w:sz="4" w:space="0" w:color="auto"/>
              <w:right w:val="single" w:sz="4" w:space="0" w:color="auto"/>
            </w:tcBorders>
            <w:shd w:val="clear" w:color="auto" w:fill="auto"/>
            <w:noWrap/>
            <w:vAlign w:val="center"/>
            <w:hideMark/>
          </w:tcPr>
          <w:p w14:paraId="0F81C996"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49,88</w:t>
            </w:r>
          </w:p>
        </w:tc>
      </w:tr>
      <w:tr w:rsidR="008B03E4" w:rsidRPr="00CA78A6" w14:paraId="272677EB"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23AB7483" w14:textId="2DF26A09"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3</w:t>
            </w:r>
            <w:r w:rsidR="009D2E5F">
              <w:rPr>
                <w:rFonts w:ascii="Times New Roman" w:eastAsia="Times New Roman" w:hAnsi="Times New Roman" w:cs="Times New Roman"/>
              </w:rPr>
              <w:t>1</w:t>
            </w:r>
          </w:p>
        </w:tc>
        <w:tc>
          <w:tcPr>
            <w:tcW w:w="3503" w:type="dxa"/>
            <w:tcBorders>
              <w:top w:val="nil"/>
              <w:left w:val="nil"/>
              <w:bottom w:val="single" w:sz="4" w:space="0" w:color="auto"/>
              <w:right w:val="single" w:sz="4" w:space="0" w:color="auto"/>
            </w:tcBorders>
            <w:shd w:val="clear" w:color="auto" w:fill="auto"/>
            <w:vAlign w:val="center"/>
            <w:hideMark/>
          </w:tcPr>
          <w:p w14:paraId="03A18210" w14:textId="7777777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Orinacija dr. Toljanić-Brdar</w:t>
            </w:r>
          </w:p>
        </w:tc>
        <w:tc>
          <w:tcPr>
            <w:tcW w:w="1165" w:type="dxa"/>
            <w:tcBorders>
              <w:top w:val="nil"/>
              <w:left w:val="nil"/>
              <w:bottom w:val="single" w:sz="4" w:space="0" w:color="auto"/>
              <w:right w:val="single" w:sz="4" w:space="0" w:color="auto"/>
            </w:tcBorders>
            <w:shd w:val="clear" w:color="auto" w:fill="auto"/>
            <w:noWrap/>
            <w:vAlign w:val="center"/>
            <w:hideMark/>
          </w:tcPr>
          <w:p w14:paraId="66074ED4"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1806/342</w:t>
            </w:r>
          </w:p>
        </w:tc>
        <w:tc>
          <w:tcPr>
            <w:tcW w:w="2219" w:type="dxa"/>
            <w:tcBorders>
              <w:top w:val="nil"/>
              <w:left w:val="nil"/>
              <w:bottom w:val="single" w:sz="4" w:space="0" w:color="auto"/>
              <w:right w:val="single" w:sz="4" w:space="0" w:color="auto"/>
            </w:tcBorders>
            <w:shd w:val="clear" w:color="auto" w:fill="auto"/>
            <w:noWrap/>
            <w:vAlign w:val="center"/>
            <w:hideMark/>
          </w:tcPr>
          <w:p w14:paraId="41680740"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zdravstvo</w:t>
            </w:r>
          </w:p>
        </w:tc>
        <w:tc>
          <w:tcPr>
            <w:tcW w:w="829" w:type="dxa"/>
            <w:tcBorders>
              <w:top w:val="nil"/>
              <w:left w:val="nil"/>
              <w:bottom w:val="single" w:sz="4" w:space="0" w:color="auto"/>
              <w:right w:val="single" w:sz="4" w:space="0" w:color="auto"/>
            </w:tcBorders>
            <w:shd w:val="clear" w:color="auto" w:fill="auto"/>
            <w:noWrap/>
            <w:vAlign w:val="center"/>
            <w:hideMark/>
          </w:tcPr>
          <w:p w14:paraId="4EEAF785"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25</w:t>
            </w:r>
          </w:p>
        </w:tc>
      </w:tr>
      <w:tr w:rsidR="008B03E4" w:rsidRPr="00CA78A6" w14:paraId="2EC5BFFC"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09D33A9B" w14:textId="289CF04D"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3</w:t>
            </w:r>
            <w:r w:rsidR="009D2E5F">
              <w:rPr>
                <w:rFonts w:ascii="Times New Roman" w:eastAsia="Times New Roman" w:hAnsi="Times New Roman" w:cs="Times New Roman"/>
              </w:rPr>
              <w:t>2</w:t>
            </w:r>
          </w:p>
        </w:tc>
        <w:tc>
          <w:tcPr>
            <w:tcW w:w="3503" w:type="dxa"/>
            <w:tcBorders>
              <w:top w:val="nil"/>
              <w:left w:val="nil"/>
              <w:bottom w:val="single" w:sz="4" w:space="0" w:color="auto"/>
              <w:right w:val="single" w:sz="4" w:space="0" w:color="auto"/>
            </w:tcBorders>
            <w:shd w:val="clear" w:color="auto" w:fill="auto"/>
            <w:vAlign w:val="center"/>
            <w:hideMark/>
          </w:tcPr>
          <w:p w14:paraId="077C03AF" w14:textId="7777777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Ordinacija dr. Margan</w:t>
            </w:r>
          </w:p>
        </w:tc>
        <w:tc>
          <w:tcPr>
            <w:tcW w:w="1165" w:type="dxa"/>
            <w:tcBorders>
              <w:top w:val="nil"/>
              <w:left w:val="nil"/>
              <w:bottom w:val="single" w:sz="4" w:space="0" w:color="auto"/>
              <w:right w:val="single" w:sz="4" w:space="0" w:color="auto"/>
            </w:tcBorders>
            <w:shd w:val="clear" w:color="auto" w:fill="auto"/>
            <w:noWrap/>
            <w:vAlign w:val="center"/>
            <w:hideMark/>
          </w:tcPr>
          <w:p w14:paraId="3BA60CF8"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1806/342</w:t>
            </w:r>
          </w:p>
        </w:tc>
        <w:tc>
          <w:tcPr>
            <w:tcW w:w="2219" w:type="dxa"/>
            <w:tcBorders>
              <w:top w:val="nil"/>
              <w:left w:val="nil"/>
              <w:bottom w:val="single" w:sz="4" w:space="0" w:color="auto"/>
              <w:right w:val="single" w:sz="4" w:space="0" w:color="auto"/>
            </w:tcBorders>
            <w:shd w:val="clear" w:color="auto" w:fill="auto"/>
            <w:noWrap/>
            <w:vAlign w:val="center"/>
            <w:hideMark/>
          </w:tcPr>
          <w:p w14:paraId="6C4C4901"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zdravstvo</w:t>
            </w:r>
          </w:p>
        </w:tc>
        <w:tc>
          <w:tcPr>
            <w:tcW w:w="829" w:type="dxa"/>
            <w:tcBorders>
              <w:top w:val="nil"/>
              <w:left w:val="nil"/>
              <w:bottom w:val="single" w:sz="4" w:space="0" w:color="auto"/>
              <w:right w:val="single" w:sz="4" w:space="0" w:color="auto"/>
            </w:tcBorders>
            <w:shd w:val="clear" w:color="auto" w:fill="auto"/>
            <w:noWrap/>
            <w:vAlign w:val="center"/>
            <w:hideMark/>
          </w:tcPr>
          <w:p w14:paraId="45998D12"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49,88</w:t>
            </w:r>
          </w:p>
        </w:tc>
      </w:tr>
      <w:tr w:rsidR="008B03E4" w:rsidRPr="00CA78A6" w14:paraId="2A5D63E0"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vAlign w:val="center"/>
            <w:hideMark/>
          </w:tcPr>
          <w:p w14:paraId="7362F538" w14:textId="5CDB6104"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3</w:t>
            </w:r>
            <w:r w:rsidR="009D2E5F">
              <w:rPr>
                <w:rFonts w:ascii="Times New Roman" w:eastAsia="Times New Roman" w:hAnsi="Times New Roman" w:cs="Times New Roman"/>
              </w:rPr>
              <w:t>3</w:t>
            </w:r>
          </w:p>
        </w:tc>
        <w:tc>
          <w:tcPr>
            <w:tcW w:w="3503" w:type="dxa"/>
            <w:tcBorders>
              <w:top w:val="nil"/>
              <w:left w:val="nil"/>
              <w:bottom w:val="single" w:sz="4" w:space="0" w:color="auto"/>
              <w:right w:val="single" w:sz="4" w:space="0" w:color="auto"/>
            </w:tcBorders>
            <w:shd w:val="clear" w:color="auto" w:fill="auto"/>
            <w:vAlign w:val="center"/>
            <w:hideMark/>
          </w:tcPr>
          <w:p w14:paraId="36665AE8" w14:textId="7777777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Dom Zdravlja PGŽ</w:t>
            </w:r>
          </w:p>
        </w:tc>
        <w:tc>
          <w:tcPr>
            <w:tcW w:w="1165" w:type="dxa"/>
            <w:tcBorders>
              <w:top w:val="nil"/>
              <w:left w:val="nil"/>
              <w:bottom w:val="single" w:sz="4" w:space="0" w:color="auto"/>
              <w:right w:val="single" w:sz="4" w:space="0" w:color="auto"/>
            </w:tcBorders>
            <w:shd w:val="clear" w:color="auto" w:fill="auto"/>
            <w:noWrap/>
            <w:vAlign w:val="center"/>
            <w:hideMark/>
          </w:tcPr>
          <w:p w14:paraId="0FBA4FF9"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1806/342</w:t>
            </w:r>
          </w:p>
        </w:tc>
        <w:tc>
          <w:tcPr>
            <w:tcW w:w="2219" w:type="dxa"/>
            <w:tcBorders>
              <w:top w:val="nil"/>
              <w:left w:val="nil"/>
              <w:bottom w:val="single" w:sz="4" w:space="0" w:color="auto"/>
              <w:right w:val="single" w:sz="4" w:space="0" w:color="auto"/>
            </w:tcBorders>
            <w:shd w:val="clear" w:color="auto" w:fill="auto"/>
            <w:noWrap/>
            <w:vAlign w:val="center"/>
            <w:hideMark/>
          </w:tcPr>
          <w:p w14:paraId="799AC730"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zdravstvo</w:t>
            </w:r>
          </w:p>
        </w:tc>
        <w:tc>
          <w:tcPr>
            <w:tcW w:w="829" w:type="dxa"/>
            <w:tcBorders>
              <w:top w:val="nil"/>
              <w:left w:val="nil"/>
              <w:bottom w:val="single" w:sz="4" w:space="0" w:color="auto"/>
              <w:right w:val="single" w:sz="4" w:space="0" w:color="auto"/>
            </w:tcBorders>
            <w:shd w:val="clear" w:color="auto" w:fill="auto"/>
            <w:noWrap/>
            <w:vAlign w:val="center"/>
            <w:hideMark/>
          </w:tcPr>
          <w:p w14:paraId="41D8846F"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49,88</w:t>
            </w:r>
          </w:p>
        </w:tc>
      </w:tr>
      <w:tr w:rsidR="008B03E4" w:rsidRPr="00CA78A6" w14:paraId="1E9EE2E4"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14:paraId="5BCD6223" w14:textId="2EA65F5D"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 3</w:t>
            </w:r>
            <w:r w:rsidR="009D2E5F">
              <w:rPr>
                <w:rFonts w:ascii="Times New Roman" w:eastAsia="Times New Roman" w:hAnsi="Times New Roman" w:cs="Times New Roman"/>
              </w:rPr>
              <w:t>4</w:t>
            </w:r>
          </w:p>
        </w:tc>
        <w:tc>
          <w:tcPr>
            <w:tcW w:w="3503" w:type="dxa"/>
            <w:tcBorders>
              <w:top w:val="nil"/>
              <w:left w:val="nil"/>
              <w:bottom w:val="single" w:sz="4" w:space="0" w:color="auto"/>
              <w:right w:val="single" w:sz="4" w:space="0" w:color="auto"/>
            </w:tcBorders>
            <w:shd w:val="clear" w:color="auto" w:fill="auto"/>
            <w:noWrap/>
            <w:vAlign w:val="center"/>
            <w:hideMark/>
          </w:tcPr>
          <w:p w14:paraId="713AC9C7" w14:textId="7777777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GROBLJE-CVJETARNA</w:t>
            </w:r>
          </w:p>
        </w:tc>
        <w:tc>
          <w:tcPr>
            <w:tcW w:w="1165" w:type="dxa"/>
            <w:tcBorders>
              <w:top w:val="nil"/>
              <w:left w:val="nil"/>
              <w:bottom w:val="single" w:sz="4" w:space="0" w:color="auto"/>
              <w:right w:val="single" w:sz="4" w:space="0" w:color="auto"/>
            </w:tcBorders>
            <w:shd w:val="clear" w:color="auto" w:fill="auto"/>
            <w:noWrap/>
            <w:vAlign w:val="center"/>
            <w:hideMark/>
          </w:tcPr>
          <w:p w14:paraId="775BDB2A"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 </w:t>
            </w:r>
          </w:p>
        </w:tc>
        <w:tc>
          <w:tcPr>
            <w:tcW w:w="2219" w:type="dxa"/>
            <w:tcBorders>
              <w:top w:val="nil"/>
              <w:left w:val="nil"/>
              <w:bottom w:val="single" w:sz="4" w:space="0" w:color="auto"/>
              <w:right w:val="single" w:sz="4" w:space="0" w:color="auto"/>
            </w:tcBorders>
            <w:shd w:val="clear" w:color="auto" w:fill="auto"/>
            <w:noWrap/>
            <w:vAlign w:val="center"/>
            <w:hideMark/>
          </w:tcPr>
          <w:p w14:paraId="19F3CE79"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trgovina </w:t>
            </w:r>
          </w:p>
        </w:tc>
        <w:tc>
          <w:tcPr>
            <w:tcW w:w="829" w:type="dxa"/>
            <w:tcBorders>
              <w:top w:val="nil"/>
              <w:left w:val="nil"/>
              <w:bottom w:val="single" w:sz="4" w:space="0" w:color="auto"/>
              <w:right w:val="single" w:sz="4" w:space="0" w:color="auto"/>
            </w:tcBorders>
            <w:shd w:val="clear" w:color="auto" w:fill="auto"/>
            <w:noWrap/>
            <w:vAlign w:val="center"/>
            <w:hideMark/>
          </w:tcPr>
          <w:p w14:paraId="3944C74F"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 </w:t>
            </w:r>
          </w:p>
        </w:tc>
      </w:tr>
      <w:tr w:rsidR="008B03E4" w:rsidRPr="00CA78A6" w14:paraId="4EC0C5E8"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14:paraId="5072F95A" w14:textId="4231B68A"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 3</w:t>
            </w:r>
            <w:r w:rsidR="009D2E5F">
              <w:rPr>
                <w:rFonts w:ascii="Times New Roman" w:eastAsia="Times New Roman" w:hAnsi="Times New Roman" w:cs="Times New Roman"/>
              </w:rPr>
              <w:t>5</w:t>
            </w:r>
          </w:p>
        </w:tc>
        <w:tc>
          <w:tcPr>
            <w:tcW w:w="3503" w:type="dxa"/>
            <w:tcBorders>
              <w:top w:val="nil"/>
              <w:left w:val="nil"/>
              <w:bottom w:val="single" w:sz="4" w:space="0" w:color="auto"/>
              <w:right w:val="single" w:sz="4" w:space="0" w:color="auto"/>
            </w:tcBorders>
            <w:shd w:val="clear" w:color="auto" w:fill="auto"/>
            <w:noWrap/>
            <w:vAlign w:val="center"/>
            <w:hideMark/>
          </w:tcPr>
          <w:p w14:paraId="65D4D832" w14:textId="41A4092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 xml:space="preserve">BK RJEČINA </w:t>
            </w:r>
          </w:p>
        </w:tc>
        <w:tc>
          <w:tcPr>
            <w:tcW w:w="1165" w:type="dxa"/>
            <w:tcBorders>
              <w:top w:val="nil"/>
              <w:left w:val="nil"/>
              <w:bottom w:val="single" w:sz="4" w:space="0" w:color="auto"/>
              <w:right w:val="single" w:sz="4" w:space="0" w:color="auto"/>
            </w:tcBorders>
            <w:shd w:val="clear" w:color="auto" w:fill="auto"/>
            <w:noWrap/>
            <w:vAlign w:val="center"/>
            <w:hideMark/>
          </w:tcPr>
          <w:p w14:paraId="3176E296"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 </w:t>
            </w:r>
          </w:p>
        </w:tc>
        <w:tc>
          <w:tcPr>
            <w:tcW w:w="2219" w:type="dxa"/>
            <w:tcBorders>
              <w:top w:val="nil"/>
              <w:left w:val="nil"/>
              <w:bottom w:val="single" w:sz="4" w:space="0" w:color="auto"/>
              <w:right w:val="single" w:sz="4" w:space="0" w:color="auto"/>
            </w:tcBorders>
            <w:shd w:val="clear" w:color="auto" w:fill="auto"/>
            <w:noWrap/>
            <w:vAlign w:val="center"/>
            <w:hideMark/>
          </w:tcPr>
          <w:p w14:paraId="38DF67F7"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ugostiteljstvo </w:t>
            </w:r>
          </w:p>
        </w:tc>
        <w:tc>
          <w:tcPr>
            <w:tcW w:w="829" w:type="dxa"/>
            <w:tcBorders>
              <w:top w:val="nil"/>
              <w:left w:val="nil"/>
              <w:bottom w:val="single" w:sz="4" w:space="0" w:color="auto"/>
              <w:right w:val="single" w:sz="4" w:space="0" w:color="auto"/>
            </w:tcBorders>
            <w:shd w:val="clear" w:color="auto" w:fill="auto"/>
            <w:noWrap/>
            <w:vAlign w:val="center"/>
            <w:hideMark/>
          </w:tcPr>
          <w:p w14:paraId="6DA42F8A"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 </w:t>
            </w:r>
          </w:p>
        </w:tc>
      </w:tr>
      <w:tr w:rsidR="008B03E4" w:rsidRPr="00CA78A6" w14:paraId="475B9324" w14:textId="77777777" w:rsidTr="008B03E4">
        <w:trPr>
          <w:trHeight w:val="384"/>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14:paraId="54752A06" w14:textId="6829039C"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 3</w:t>
            </w:r>
            <w:r w:rsidR="009D2E5F">
              <w:rPr>
                <w:rFonts w:ascii="Times New Roman" w:eastAsia="Times New Roman" w:hAnsi="Times New Roman" w:cs="Times New Roman"/>
              </w:rPr>
              <w:t>6</w:t>
            </w:r>
          </w:p>
        </w:tc>
        <w:tc>
          <w:tcPr>
            <w:tcW w:w="3503" w:type="dxa"/>
            <w:tcBorders>
              <w:top w:val="nil"/>
              <w:left w:val="nil"/>
              <w:bottom w:val="single" w:sz="4" w:space="0" w:color="auto"/>
              <w:right w:val="single" w:sz="4" w:space="0" w:color="auto"/>
            </w:tcBorders>
            <w:shd w:val="clear" w:color="auto" w:fill="auto"/>
            <w:noWrap/>
            <w:vAlign w:val="center"/>
            <w:hideMark/>
          </w:tcPr>
          <w:p w14:paraId="2DDA12BB" w14:textId="77777777" w:rsidR="008B03E4" w:rsidRPr="00CA78A6" w:rsidRDefault="008B03E4" w:rsidP="008B03E4">
            <w:pPr>
              <w:spacing w:after="0" w:line="240" w:lineRule="auto"/>
              <w:ind w:left="117"/>
              <w:rPr>
                <w:rFonts w:ascii="Times New Roman" w:eastAsia="Times New Roman" w:hAnsi="Times New Roman" w:cs="Times New Roman"/>
              </w:rPr>
            </w:pPr>
            <w:r w:rsidRPr="00CA78A6">
              <w:rPr>
                <w:rFonts w:ascii="Times New Roman" w:eastAsia="Times New Roman" w:hAnsi="Times New Roman" w:cs="Times New Roman"/>
              </w:rPr>
              <w:t>INOVINE d.d. - KIOSK</w:t>
            </w:r>
          </w:p>
        </w:tc>
        <w:tc>
          <w:tcPr>
            <w:tcW w:w="1165" w:type="dxa"/>
            <w:tcBorders>
              <w:top w:val="nil"/>
              <w:left w:val="nil"/>
              <w:bottom w:val="single" w:sz="4" w:space="0" w:color="auto"/>
              <w:right w:val="single" w:sz="4" w:space="0" w:color="auto"/>
            </w:tcBorders>
            <w:shd w:val="clear" w:color="auto" w:fill="auto"/>
            <w:noWrap/>
            <w:vAlign w:val="center"/>
            <w:hideMark/>
          </w:tcPr>
          <w:p w14:paraId="220D4EA7"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 </w:t>
            </w:r>
          </w:p>
        </w:tc>
        <w:tc>
          <w:tcPr>
            <w:tcW w:w="2219" w:type="dxa"/>
            <w:tcBorders>
              <w:top w:val="nil"/>
              <w:left w:val="nil"/>
              <w:bottom w:val="single" w:sz="4" w:space="0" w:color="auto"/>
              <w:right w:val="single" w:sz="4" w:space="0" w:color="auto"/>
            </w:tcBorders>
            <w:shd w:val="clear" w:color="auto" w:fill="auto"/>
            <w:noWrap/>
            <w:vAlign w:val="center"/>
            <w:hideMark/>
          </w:tcPr>
          <w:p w14:paraId="738F116A"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trgovina </w:t>
            </w:r>
          </w:p>
        </w:tc>
        <w:tc>
          <w:tcPr>
            <w:tcW w:w="829" w:type="dxa"/>
            <w:tcBorders>
              <w:top w:val="nil"/>
              <w:left w:val="nil"/>
              <w:bottom w:val="single" w:sz="4" w:space="0" w:color="auto"/>
              <w:right w:val="single" w:sz="4" w:space="0" w:color="auto"/>
            </w:tcBorders>
            <w:shd w:val="clear" w:color="auto" w:fill="auto"/>
            <w:noWrap/>
            <w:vAlign w:val="center"/>
            <w:hideMark/>
          </w:tcPr>
          <w:p w14:paraId="529C0AEA" w14:textId="77777777" w:rsidR="008B03E4" w:rsidRPr="00CA78A6" w:rsidRDefault="008B03E4" w:rsidP="008B03E4">
            <w:pPr>
              <w:spacing w:after="0" w:line="240" w:lineRule="auto"/>
              <w:ind w:left="117"/>
              <w:jc w:val="center"/>
              <w:rPr>
                <w:rFonts w:ascii="Times New Roman" w:eastAsia="Times New Roman" w:hAnsi="Times New Roman" w:cs="Times New Roman"/>
              </w:rPr>
            </w:pPr>
            <w:r w:rsidRPr="00CA78A6">
              <w:rPr>
                <w:rFonts w:ascii="Times New Roman" w:eastAsia="Times New Roman" w:hAnsi="Times New Roman" w:cs="Times New Roman"/>
              </w:rPr>
              <w:t> </w:t>
            </w:r>
          </w:p>
        </w:tc>
      </w:tr>
    </w:tbl>
    <w:p w14:paraId="50F751EA" w14:textId="77777777" w:rsidR="008B03E4" w:rsidRPr="00CA78A6" w:rsidRDefault="008B03E4" w:rsidP="008B03E4">
      <w:pPr>
        <w:keepNext/>
        <w:keepLines/>
        <w:spacing w:before="60" w:after="0" w:line="240" w:lineRule="auto"/>
        <w:ind w:left="720"/>
        <w:outlineLvl w:val="0"/>
        <w:rPr>
          <w:rFonts w:ascii="Times New Roman" w:eastAsiaTheme="majorEastAsia" w:hAnsi="Times New Roman" w:cs="Times New Roman"/>
          <w:b/>
          <w:bCs/>
          <w:sz w:val="24"/>
          <w:szCs w:val="24"/>
        </w:rPr>
      </w:pPr>
    </w:p>
    <w:bookmarkEnd w:id="5"/>
    <w:bookmarkEnd w:id="6"/>
    <w:bookmarkEnd w:id="7"/>
    <w:p w14:paraId="411B890D" w14:textId="58659528" w:rsidR="0054678C" w:rsidRPr="00CA78A6" w:rsidRDefault="0054678C" w:rsidP="00687DDA">
      <w:pPr>
        <w:spacing w:before="60" w:after="0" w:line="240" w:lineRule="auto"/>
        <w:jc w:val="both"/>
        <w:rPr>
          <w:rFonts w:ascii="Times New Roman" w:eastAsiaTheme="minorEastAsia" w:hAnsi="Times New Roman" w:cs="Times New Roman"/>
          <w:sz w:val="24"/>
          <w:szCs w:val="24"/>
        </w:rPr>
      </w:pPr>
    </w:p>
    <w:p w14:paraId="4C180CC7" w14:textId="02A73872" w:rsidR="0054678C" w:rsidRPr="00CA78A6" w:rsidRDefault="008B03E4" w:rsidP="0054678C">
      <w:pPr>
        <w:pStyle w:val="Odlomakpopisa"/>
        <w:numPr>
          <w:ilvl w:val="1"/>
          <w:numId w:val="15"/>
        </w:numPr>
        <w:spacing w:before="60" w:after="0" w:line="240" w:lineRule="auto"/>
        <w:jc w:val="both"/>
        <w:rPr>
          <w:rFonts w:ascii="Times New Roman" w:eastAsiaTheme="minorEastAsia" w:hAnsi="Times New Roman" w:cs="Times New Roman"/>
          <w:b/>
          <w:bCs/>
          <w:sz w:val="24"/>
          <w:szCs w:val="24"/>
        </w:rPr>
      </w:pPr>
      <w:r w:rsidRPr="00CA78A6">
        <w:rPr>
          <w:rFonts w:ascii="Times New Roman" w:eastAsiaTheme="minorEastAsia" w:hAnsi="Times New Roman" w:cs="Times New Roman"/>
          <w:b/>
          <w:bCs/>
          <w:sz w:val="24"/>
          <w:szCs w:val="24"/>
        </w:rPr>
        <w:t>Stanovi u vlasništvu Općine Jelenje</w:t>
      </w:r>
    </w:p>
    <w:p w14:paraId="04ABF480" w14:textId="64DAAA0E" w:rsidR="0054678C" w:rsidRPr="00CA78A6" w:rsidRDefault="0054678C" w:rsidP="0054678C">
      <w:pPr>
        <w:spacing w:after="192"/>
        <w:ind w:right="2"/>
        <w:jc w:val="both"/>
        <w:rPr>
          <w:rFonts w:ascii="Times New Roman" w:hAnsi="Times New Roman" w:cs="Times New Roman"/>
          <w:sz w:val="24"/>
          <w:szCs w:val="24"/>
        </w:rPr>
      </w:pPr>
      <w:r w:rsidRPr="00CA78A6">
        <w:rPr>
          <w:rFonts w:ascii="Times New Roman" w:hAnsi="Times New Roman" w:cs="Times New Roman"/>
          <w:sz w:val="24"/>
          <w:szCs w:val="24"/>
        </w:rPr>
        <w:t>Općina raspolaže sa 4 stana  u vlasništvu.</w:t>
      </w:r>
      <w:r w:rsidR="008B03E4" w:rsidRPr="00CA78A6">
        <w:rPr>
          <w:rFonts w:ascii="Times New Roman" w:hAnsi="Times New Roman" w:cs="Times New Roman"/>
          <w:sz w:val="24"/>
          <w:szCs w:val="24"/>
        </w:rPr>
        <w:t xml:space="preserve"> </w:t>
      </w:r>
      <w:r w:rsidRPr="00CA78A6">
        <w:rPr>
          <w:rFonts w:ascii="Times New Roman" w:hAnsi="Times New Roman" w:cs="Times New Roman"/>
          <w:sz w:val="24"/>
          <w:szCs w:val="24"/>
        </w:rPr>
        <w:t>Odlukom o raspolaganju nekretninama u vlasništvu Općine (''Služben</w:t>
      </w:r>
      <w:r w:rsidR="00664EB6">
        <w:rPr>
          <w:rFonts w:ascii="Times New Roman" w:hAnsi="Times New Roman" w:cs="Times New Roman"/>
          <w:sz w:val="24"/>
          <w:szCs w:val="24"/>
        </w:rPr>
        <w:t>e</w:t>
      </w:r>
      <w:r w:rsidRPr="00CA78A6">
        <w:rPr>
          <w:rFonts w:ascii="Times New Roman" w:hAnsi="Times New Roman" w:cs="Times New Roman"/>
          <w:sz w:val="24"/>
          <w:szCs w:val="24"/>
        </w:rPr>
        <w:t xml:space="preserve"> novine PGŽ br. 22/15) uređena je nadležnost, način postupanja tijela Općine u stjecanju, otuđenju i upravljanju nekretninama u vlasništvu Općine. Budući da navedenom Odlukom nije reguliran postupak davanja u najam stanova u skladu s odredbama Zakona o najmu stanova, Odlukom o  uvjetima i mjerilima za davanje u najam stanova u vlasništvu Općine, predviđeni se uvjeti i mjerila za davanje općinskih stanova u najam, postupak i tijela za davanje stanova u najam, prava i obveze ugovornih strana, obvezni dijelovi ugovora o najmu te načini prestanka ugovora o najmu stana. </w:t>
      </w:r>
    </w:p>
    <w:p w14:paraId="5DE2FC01" w14:textId="2187228D" w:rsidR="0054678C" w:rsidRPr="00CA78A6" w:rsidRDefault="0054678C" w:rsidP="0054678C">
      <w:pPr>
        <w:spacing w:after="110"/>
        <w:ind w:right="2"/>
        <w:jc w:val="both"/>
        <w:rPr>
          <w:rFonts w:ascii="Times New Roman" w:hAnsi="Times New Roman" w:cs="Times New Roman"/>
          <w:sz w:val="24"/>
          <w:szCs w:val="24"/>
        </w:rPr>
      </w:pPr>
      <w:r w:rsidRPr="00CA78A6">
        <w:rPr>
          <w:rFonts w:ascii="Times New Roman" w:hAnsi="Times New Roman" w:cs="Times New Roman"/>
          <w:sz w:val="24"/>
          <w:szCs w:val="24"/>
        </w:rPr>
        <w:t xml:space="preserve">U skladu s Zakonom o najmu stanova Općina je zaključila dva ugovora sa bivšim nositeljima stanarskog prava. Iznos zaštićene najamnine određen je sukladno Uredbi o uvjetima i mjerilima za utvrđivanje zaštićene najamnine („Narodne novine“ broj 40/97, 95/15). Dva stana su dana na korištenje osobama </w:t>
      </w:r>
      <w:r w:rsidR="00664EB6">
        <w:rPr>
          <w:rFonts w:ascii="Times New Roman" w:hAnsi="Times New Roman" w:cs="Times New Roman"/>
          <w:sz w:val="24"/>
          <w:szCs w:val="24"/>
        </w:rPr>
        <w:t>u</w:t>
      </w:r>
      <w:r w:rsidRPr="00CA78A6">
        <w:rPr>
          <w:rFonts w:ascii="Times New Roman" w:hAnsi="Times New Roman" w:cs="Times New Roman"/>
          <w:sz w:val="24"/>
          <w:szCs w:val="24"/>
        </w:rPr>
        <w:t xml:space="preserve"> teškim socijalnim uvjetima.</w:t>
      </w:r>
    </w:p>
    <w:p w14:paraId="4B0E7D8C" w14:textId="10E732C9" w:rsidR="0054678C" w:rsidRPr="00CA78A6" w:rsidRDefault="008B03E4" w:rsidP="003F23B8">
      <w:pPr>
        <w:spacing w:before="240"/>
        <w:rPr>
          <w:rFonts w:ascii="Times New Roman" w:hAnsi="Times New Roman" w:cs="Times New Roman"/>
          <w:b/>
          <w:bCs/>
          <w:sz w:val="24"/>
          <w:szCs w:val="24"/>
        </w:rPr>
      </w:pPr>
      <w:r w:rsidRPr="00CA78A6">
        <w:rPr>
          <w:rFonts w:ascii="Times New Roman" w:hAnsi="Times New Roman" w:cs="Times New Roman"/>
          <w:sz w:val="24"/>
          <w:szCs w:val="24"/>
        </w:rPr>
        <w:br w:type="page"/>
      </w:r>
      <w:r w:rsidRPr="00CA78A6">
        <w:rPr>
          <w:rFonts w:ascii="Times New Roman" w:hAnsi="Times New Roman" w:cs="Times New Roman"/>
          <w:b/>
          <w:bCs/>
          <w:sz w:val="24"/>
          <w:szCs w:val="24"/>
        </w:rPr>
        <w:t>Ostali prostori u vlasništvu Općine Jelenje</w:t>
      </w:r>
    </w:p>
    <w:p w14:paraId="0756A113" w14:textId="0E8F863A" w:rsidR="0054678C" w:rsidRPr="00CA78A6" w:rsidRDefault="0054678C" w:rsidP="005E0A53">
      <w:pPr>
        <w:pStyle w:val="Odlomakpopisa"/>
        <w:numPr>
          <w:ilvl w:val="2"/>
          <w:numId w:val="15"/>
        </w:numPr>
        <w:spacing w:after="0" w:line="240" w:lineRule="auto"/>
        <w:ind w:hanging="371"/>
        <w:rPr>
          <w:rFonts w:ascii="Times New Roman" w:hAnsi="Times New Roman" w:cs="Times New Roman"/>
          <w:sz w:val="24"/>
          <w:szCs w:val="24"/>
        </w:rPr>
      </w:pPr>
      <w:r w:rsidRPr="00CA78A6">
        <w:rPr>
          <w:rFonts w:ascii="Times New Roman" w:hAnsi="Times New Roman" w:cs="Times New Roman"/>
          <w:sz w:val="24"/>
          <w:szCs w:val="24"/>
        </w:rPr>
        <w:t>Domovi kulture i čitaonice:</w:t>
      </w:r>
    </w:p>
    <w:p w14:paraId="216E1179" w14:textId="77777777" w:rsidR="0054678C" w:rsidRPr="00CA78A6" w:rsidRDefault="0054678C" w:rsidP="003F23B8">
      <w:pPr>
        <w:autoSpaceDE w:val="0"/>
        <w:spacing w:after="0" w:line="240" w:lineRule="auto"/>
        <w:ind w:left="1134"/>
        <w:rPr>
          <w:rFonts w:ascii="Times New Roman" w:hAnsi="Times New Roman" w:cs="Times New Roman"/>
          <w:sz w:val="24"/>
          <w:szCs w:val="24"/>
        </w:rPr>
      </w:pPr>
      <w:r w:rsidRPr="00CA78A6">
        <w:rPr>
          <w:rFonts w:ascii="Times New Roman" w:hAnsi="Times New Roman" w:cs="Times New Roman"/>
          <w:sz w:val="24"/>
          <w:szCs w:val="24"/>
        </w:rPr>
        <w:tab/>
        <w:t>Čitaonica u Zoretićima, Zoretići 8a</w:t>
      </w:r>
    </w:p>
    <w:p w14:paraId="16A111F2" w14:textId="77777777" w:rsidR="0054678C" w:rsidRPr="00CA78A6" w:rsidRDefault="0054678C" w:rsidP="003F23B8">
      <w:pPr>
        <w:autoSpaceDE w:val="0"/>
        <w:spacing w:after="0" w:line="240" w:lineRule="auto"/>
        <w:ind w:left="1134"/>
        <w:rPr>
          <w:rFonts w:ascii="Times New Roman" w:hAnsi="Times New Roman" w:cs="Times New Roman"/>
          <w:sz w:val="24"/>
          <w:szCs w:val="24"/>
        </w:rPr>
      </w:pPr>
      <w:r w:rsidRPr="00CA78A6">
        <w:rPr>
          <w:rFonts w:ascii="Times New Roman" w:hAnsi="Times New Roman" w:cs="Times New Roman"/>
          <w:sz w:val="24"/>
          <w:szCs w:val="24"/>
        </w:rPr>
        <w:tab/>
        <w:t>Čitaonica u Jelenju, Jelenje 51</w:t>
      </w:r>
    </w:p>
    <w:p w14:paraId="3C3A333A" w14:textId="77777777" w:rsidR="0054678C" w:rsidRPr="00CA78A6" w:rsidRDefault="0054678C" w:rsidP="003F23B8">
      <w:pPr>
        <w:autoSpaceDE w:val="0"/>
        <w:spacing w:after="0" w:line="240" w:lineRule="auto"/>
        <w:ind w:left="1134"/>
        <w:rPr>
          <w:rFonts w:ascii="Times New Roman" w:hAnsi="Times New Roman" w:cs="Times New Roman"/>
          <w:sz w:val="24"/>
          <w:szCs w:val="24"/>
        </w:rPr>
      </w:pPr>
      <w:r w:rsidRPr="00CA78A6">
        <w:rPr>
          <w:rFonts w:ascii="Times New Roman" w:hAnsi="Times New Roman" w:cs="Times New Roman"/>
          <w:sz w:val="24"/>
          <w:szCs w:val="24"/>
        </w:rPr>
        <w:tab/>
        <w:t>Čitaonica u Lukežima, Lukeži 81/a</w:t>
      </w:r>
    </w:p>
    <w:p w14:paraId="1FCC0865" w14:textId="77777777" w:rsidR="0054678C" w:rsidRPr="00CA78A6" w:rsidRDefault="0054678C" w:rsidP="003F23B8">
      <w:pPr>
        <w:autoSpaceDE w:val="0"/>
        <w:spacing w:after="0" w:line="240" w:lineRule="auto"/>
        <w:ind w:left="1134"/>
        <w:rPr>
          <w:rFonts w:ascii="Times New Roman" w:hAnsi="Times New Roman" w:cs="Times New Roman"/>
          <w:sz w:val="24"/>
          <w:szCs w:val="24"/>
        </w:rPr>
      </w:pPr>
      <w:r w:rsidRPr="00CA78A6">
        <w:rPr>
          <w:rFonts w:ascii="Times New Roman" w:hAnsi="Times New Roman" w:cs="Times New Roman"/>
          <w:sz w:val="24"/>
          <w:szCs w:val="24"/>
        </w:rPr>
        <w:tab/>
        <w:t>Čitaonica u Dražicama, Dražice Okršaj 18</w:t>
      </w:r>
    </w:p>
    <w:p w14:paraId="716AD9BD" w14:textId="77777777" w:rsidR="0054678C" w:rsidRPr="00CA78A6" w:rsidRDefault="0054678C" w:rsidP="003F23B8">
      <w:pPr>
        <w:autoSpaceDE w:val="0"/>
        <w:spacing w:after="0" w:line="240" w:lineRule="auto"/>
        <w:ind w:left="1134"/>
        <w:rPr>
          <w:rFonts w:ascii="Times New Roman" w:hAnsi="Times New Roman" w:cs="Times New Roman"/>
          <w:sz w:val="24"/>
          <w:szCs w:val="24"/>
        </w:rPr>
      </w:pPr>
      <w:r w:rsidRPr="00CA78A6">
        <w:rPr>
          <w:rFonts w:ascii="Times New Roman" w:hAnsi="Times New Roman" w:cs="Times New Roman"/>
          <w:sz w:val="24"/>
          <w:szCs w:val="24"/>
        </w:rPr>
        <w:tab/>
        <w:t>Čitaonica u Podkilavcu, Podkilavac 85</w:t>
      </w:r>
    </w:p>
    <w:p w14:paraId="2B3019B4" w14:textId="77777777" w:rsidR="0054678C" w:rsidRPr="00CA78A6" w:rsidRDefault="0054678C" w:rsidP="003F23B8">
      <w:pPr>
        <w:autoSpaceDE w:val="0"/>
        <w:spacing w:after="0" w:line="240" w:lineRule="auto"/>
        <w:ind w:left="1134"/>
        <w:rPr>
          <w:rFonts w:ascii="Times New Roman" w:hAnsi="Times New Roman" w:cs="Times New Roman"/>
          <w:sz w:val="24"/>
          <w:szCs w:val="24"/>
        </w:rPr>
      </w:pPr>
      <w:r w:rsidRPr="00CA78A6">
        <w:rPr>
          <w:rFonts w:ascii="Times New Roman" w:hAnsi="Times New Roman" w:cs="Times New Roman"/>
          <w:sz w:val="24"/>
          <w:szCs w:val="24"/>
        </w:rPr>
        <w:t xml:space="preserve"> </w:t>
      </w:r>
      <w:r w:rsidRPr="00CA78A6">
        <w:rPr>
          <w:rFonts w:ascii="Times New Roman" w:hAnsi="Times New Roman" w:cs="Times New Roman"/>
          <w:sz w:val="24"/>
          <w:szCs w:val="24"/>
        </w:rPr>
        <w:tab/>
        <w:t>Čitaonica u Podhum, Podhum 340/a</w:t>
      </w:r>
    </w:p>
    <w:p w14:paraId="6F56D38C" w14:textId="56AEDCD6" w:rsidR="0054678C" w:rsidRPr="00CA78A6" w:rsidRDefault="0054678C" w:rsidP="003F23B8">
      <w:pPr>
        <w:autoSpaceDE w:val="0"/>
        <w:spacing w:after="0" w:line="240" w:lineRule="auto"/>
        <w:ind w:left="1134"/>
        <w:rPr>
          <w:rFonts w:ascii="Times New Roman" w:hAnsi="Times New Roman" w:cs="Times New Roman"/>
          <w:sz w:val="24"/>
          <w:szCs w:val="24"/>
        </w:rPr>
      </w:pPr>
      <w:r w:rsidRPr="00CA78A6">
        <w:rPr>
          <w:rFonts w:ascii="Times New Roman" w:hAnsi="Times New Roman" w:cs="Times New Roman"/>
          <w:sz w:val="24"/>
          <w:szCs w:val="24"/>
        </w:rPr>
        <w:tab/>
        <w:t>Dom kulture Dražice, Dražice, Dražičkih boraca 64</w:t>
      </w:r>
    </w:p>
    <w:p w14:paraId="70FE94CC" w14:textId="77777777" w:rsidR="0054678C" w:rsidRPr="00CA78A6" w:rsidRDefault="0054678C" w:rsidP="008B03E4">
      <w:pPr>
        <w:autoSpaceDE w:val="0"/>
        <w:spacing w:after="0" w:line="240" w:lineRule="auto"/>
        <w:ind w:left="360"/>
        <w:rPr>
          <w:rFonts w:ascii="Times New Roman" w:hAnsi="Times New Roman" w:cs="Times New Roman"/>
          <w:sz w:val="24"/>
          <w:szCs w:val="24"/>
        </w:rPr>
      </w:pPr>
      <w:r w:rsidRPr="00CA78A6">
        <w:rPr>
          <w:rFonts w:ascii="Times New Roman" w:hAnsi="Times New Roman" w:cs="Times New Roman"/>
          <w:sz w:val="24"/>
          <w:szCs w:val="24"/>
        </w:rPr>
        <w:tab/>
        <w:t xml:space="preserve"> </w:t>
      </w:r>
    </w:p>
    <w:p w14:paraId="719F4886" w14:textId="7B9089E6" w:rsidR="0054678C" w:rsidRPr="00CA78A6" w:rsidRDefault="0054678C" w:rsidP="005E0A53">
      <w:pPr>
        <w:pStyle w:val="Odlomakpopisa"/>
        <w:numPr>
          <w:ilvl w:val="2"/>
          <w:numId w:val="15"/>
        </w:numPr>
        <w:autoSpaceDE w:val="0"/>
        <w:spacing w:after="0" w:line="240" w:lineRule="auto"/>
        <w:ind w:hanging="371"/>
        <w:rPr>
          <w:rFonts w:ascii="Times New Roman" w:hAnsi="Times New Roman" w:cs="Times New Roman"/>
          <w:color w:val="99CC00"/>
          <w:sz w:val="24"/>
          <w:szCs w:val="24"/>
        </w:rPr>
      </w:pPr>
      <w:r w:rsidRPr="00CA78A6">
        <w:rPr>
          <w:rFonts w:ascii="Times New Roman" w:hAnsi="Times New Roman" w:cs="Times New Roman"/>
          <w:sz w:val="24"/>
          <w:szCs w:val="24"/>
        </w:rPr>
        <w:t>Sportske građevine:</w:t>
      </w:r>
    </w:p>
    <w:p w14:paraId="06AE249C" w14:textId="62D6D5CB" w:rsidR="0054678C" w:rsidRPr="00CA78A6" w:rsidRDefault="0054678C" w:rsidP="003F23B8">
      <w:pPr>
        <w:autoSpaceDE w:val="0"/>
        <w:spacing w:after="0" w:line="240" w:lineRule="auto"/>
        <w:rPr>
          <w:rFonts w:ascii="Times New Roman" w:eastAsia="Times New Roman" w:hAnsi="Times New Roman" w:cs="Times New Roman"/>
          <w:sz w:val="24"/>
          <w:szCs w:val="24"/>
        </w:rPr>
      </w:pPr>
      <w:r w:rsidRPr="00CA78A6">
        <w:rPr>
          <w:rFonts w:ascii="Times New Roman" w:hAnsi="Times New Roman" w:cs="Times New Roman"/>
          <w:b/>
          <w:bCs/>
          <w:sz w:val="24"/>
          <w:szCs w:val="24"/>
        </w:rPr>
        <w:tab/>
      </w:r>
      <w:r w:rsidRPr="00CA78A6">
        <w:rPr>
          <w:rFonts w:ascii="Times New Roman" w:hAnsi="Times New Roman" w:cs="Times New Roman"/>
          <w:i/>
          <w:iCs/>
          <w:sz w:val="24"/>
          <w:szCs w:val="24"/>
        </w:rPr>
        <w:tab/>
      </w:r>
      <w:r w:rsidRPr="00CA78A6">
        <w:rPr>
          <w:rFonts w:ascii="Times New Roman" w:hAnsi="Times New Roman" w:cs="Times New Roman"/>
          <w:sz w:val="24"/>
          <w:szCs w:val="24"/>
        </w:rPr>
        <w:t>u Dražicama, Dražičkih boraca 55.  Boćarski klub Rječina (</w:t>
      </w:r>
      <w:r w:rsidR="005B3230">
        <w:rPr>
          <w:rFonts w:ascii="Times New Roman" w:hAnsi="Times New Roman" w:cs="Times New Roman"/>
          <w:sz w:val="24"/>
          <w:szCs w:val="24"/>
        </w:rPr>
        <w:t>bivši</w:t>
      </w:r>
      <w:r w:rsidRPr="00CA78A6">
        <w:rPr>
          <w:rFonts w:ascii="Times New Roman" w:hAnsi="Times New Roman" w:cs="Times New Roman"/>
          <w:sz w:val="24"/>
          <w:szCs w:val="24"/>
        </w:rPr>
        <w:t xml:space="preserve"> DVD)  </w:t>
      </w:r>
    </w:p>
    <w:p w14:paraId="61BF25C0" w14:textId="1CA0D82D" w:rsidR="0054678C" w:rsidRPr="00CA78A6" w:rsidRDefault="0054678C" w:rsidP="003F23B8">
      <w:pPr>
        <w:autoSpaceDE w:val="0"/>
        <w:spacing w:after="0" w:line="240" w:lineRule="auto"/>
        <w:rPr>
          <w:rFonts w:ascii="Times New Roman" w:eastAsia="Times New Roman" w:hAnsi="Times New Roman" w:cs="Times New Roman"/>
          <w:sz w:val="24"/>
          <w:szCs w:val="24"/>
        </w:rPr>
      </w:pPr>
      <w:r w:rsidRPr="00CA78A6">
        <w:rPr>
          <w:rFonts w:ascii="Times New Roman" w:hAnsi="Times New Roman" w:cs="Times New Roman"/>
          <w:sz w:val="24"/>
          <w:szCs w:val="24"/>
        </w:rPr>
        <w:tab/>
      </w:r>
      <w:r w:rsidRPr="00CA78A6">
        <w:rPr>
          <w:rFonts w:ascii="Times New Roman" w:hAnsi="Times New Roman" w:cs="Times New Roman"/>
          <w:sz w:val="24"/>
          <w:szCs w:val="24"/>
        </w:rPr>
        <w:tab/>
        <w:t xml:space="preserve">u Dražicama, Dražičkih boraca 64 poslovni centar - kuglana  </w:t>
      </w:r>
    </w:p>
    <w:p w14:paraId="351AC968" w14:textId="77777777" w:rsidR="003F23B8" w:rsidRDefault="0054678C" w:rsidP="003F23B8">
      <w:pPr>
        <w:autoSpaceDE w:val="0"/>
        <w:spacing w:after="0" w:line="240" w:lineRule="auto"/>
        <w:rPr>
          <w:rFonts w:ascii="Times New Roman" w:hAnsi="Times New Roman" w:cs="Times New Roman"/>
          <w:sz w:val="24"/>
          <w:szCs w:val="24"/>
        </w:rPr>
      </w:pPr>
      <w:r w:rsidRPr="00CA78A6">
        <w:rPr>
          <w:rFonts w:ascii="Times New Roman" w:hAnsi="Times New Roman" w:cs="Times New Roman"/>
          <w:sz w:val="24"/>
          <w:szCs w:val="24"/>
        </w:rPr>
        <w:tab/>
      </w:r>
      <w:r w:rsidRPr="00CA78A6">
        <w:rPr>
          <w:rFonts w:ascii="Times New Roman" w:hAnsi="Times New Roman" w:cs="Times New Roman"/>
          <w:sz w:val="24"/>
          <w:szCs w:val="24"/>
        </w:rPr>
        <w:tab/>
        <w:t xml:space="preserve">u Podhumu, Podhum 125., Boćarski klub  </w:t>
      </w:r>
    </w:p>
    <w:p w14:paraId="711F2CE8" w14:textId="5350C4DA" w:rsidR="005E0A53" w:rsidRDefault="0054678C" w:rsidP="003F23B8">
      <w:pPr>
        <w:autoSpaceDE w:val="0"/>
        <w:spacing w:after="0" w:line="240" w:lineRule="auto"/>
        <w:rPr>
          <w:rFonts w:ascii="Times New Roman" w:hAnsi="Times New Roman" w:cs="Times New Roman"/>
          <w:spacing w:val="3"/>
          <w:sz w:val="24"/>
          <w:szCs w:val="24"/>
        </w:rPr>
      </w:pPr>
      <w:r w:rsidRPr="00CA78A6">
        <w:rPr>
          <w:rFonts w:ascii="Times New Roman" w:hAnsi="Times New Roman" w:cs="Times New Roman"/>
          <w:sz w:val="24"/>
          <w:szCs w:val="24"/>
        </w:rPr>
        <w:tab/>
      </w:r>
      <w:r w:rsidRPr="00CA78A6">
        <w:rPr>
          <w:rFonts w:ascii="Times New Roman" w:hAnsi="Times New Roman" w:cs="Times New Roman"/>
          <w:sz w:val="24"/>
          <w:szCs w:val="24"/>
        </w:rPr>
        <w:tab/>
      </w:r>
      <w:r w:rsidR="005E0A53" w:rsidRPr="00CA78A6">
        <w:rPr>
          <w:rFonts w:ascii="Times New Roman" w:hAnsi="Times New Roman" w:cs="Times New Roman"/>
          <w:spacing w:val="3"/>
          <w:sz w:val="24"/>
          <w:szCs w:val="24"/>
        </w:rPr>
        <w:t>Dječja igrališta</w:t>
      </w:r>
    </w:p>
    <w:p w14:paraId="5C9CB609" w14:textId="77777777" w:rsidR="009D2E5F" w:rsidRPr="00CA78A6" w:rsidRDefault="009D2E5F" w:rsidP="003F23B8">
      <w:pPr>
        <w:autoSpaceDE w:val="0"/>
        <w:spacing w:after="0" w:line="240" w:lineRule="auto"/>
        <w:rPr>
          <w:rFonts w:ascii="Times New Roman" w:hAnsi="Times New Roman" w:cs="Times New Roman"/>
          <w:spacing w:val="3"/>
          <w:sz w:val="24"/>
          <w:szCs w:val="24"/>
        </w:rPr>
      </w:pPr>
    </w:p>
    <w:p w14:paraId="0C0EADEF" w14:textId="6F241307" w:rsidR="0054678C" w:rsidRPr="00CA78A6" w:rsidRDefault="0054678C" w:rsidP="005E0A53">
      <w:pPr>
        <w:pStyle w:val="Odlomakpopisa"/>
        <w:numPr>
          <w:ilvl w:val="2"/>
          <w:numId w:val="15"/>
        </w:numPr>
        <w:autoSpaceDE w:val="0"/>
        <w:spacing w:after="0" w:line="240" w:lineRule="auto"/>
        <w:ind w:hanging="371"/>
        <w:rPr>
          <w:rFonts w:ascii="Times New Roman" w:hAnsi="Times New Roman" w:cs="Times New Roman"/>
          <w:sz w:val="24"/>
          <w:szCs w:val="24"/>
        </w:rPr>
      </w:pPr>
      <w:r w:rsidRPr="00CA78A6">
        <w:rPr>
          <w:rFonts w:ascii="Times New Roman" w:hAnsi="Times New Roman" w:cs="Times New Roman"/>
          <w:sz w:val="24"/>
          <w:szCs w:val="24"/>
        </w:rPr>
        <w:t>Sportski teren:</w:t>
      </w:r>
    </w:p>
    <w:p w14:paraId="2A3353C9" w14:textId="2D098476" w:rsidR="0054678C" w:rsidRPr="00CA78A6" w:rsidRDefault="0054678C" w:rsidP="008B03E4">
      <w:pPr>
        <w:autoSpaceDE w:val="0"/>
        <w:spacing w:after="0" w:line="240" w:lineRule="auto"/>
        <w:ind w:left="360"/>
        <w:rPr>
          <w:rFonts w:ascii="Times New Roman" w:hAnsi="Times New Roman" w:cs="Times New Roman"/>
          <w:sz w:val="24"/>
          <w:szCs w:val="24"/>
        </w:rPr>
      </w:pPr>
      <w:r w:rsidRPr="00CA78A6">
        <w:rPr>
          <w:rFonts w:ascii="Times New Roman" w:hAnsi="Times New Roman" w:cs="Times New Roman"/>
          <w:sz w:val="24"/>
          <w:szCs w:val="24"/>
        </w:rPr>
        <w:tab/>
      </w:r>
      <w:r w:rsidRPr="00CA78A6">
        <w:rPr>
          <w:rFonts w:ascii="Times New Roman" w:hAnsi="Times New Roman" w:cs="Times New Roman"/>
          <w:sz w:val="24"/>
          <w:szCs w:val="24"/>
        </w:rPr>
        <w:tab/>
        <w:t>Nogometno igralište</w:t>
      </w:r>
      <w:r w:rsidR="009D2E5F">
        <w:rPr>
          <w:rFonts w:ascii="Times New Roman" w:hAnsi="Times New Roman" w:cs="Times New Roman"/>
          <w:sz w:val="24"/>
          <w:szCs w:val="24"/>
        </w:rPr>
        <w:t xml:space="preserve"> Rječina</w:t>
      </w:r>
      <w:r w:rsidRPr="00CA78A6">
        <w:rPr>
          <w:rFonts w:ascii="Times New Roman" w:hAnsi="Times New Roman" w:cs="Times New Roman"/>
          <w:sz w:val="24"/>
          <w:szCs w:val="24"/>
        </w:rPr>
        <w:t xml:space="preserve"> u Dražicama Dražičkih boraca 64</w:t>
      </w:r>
    </w:p>
    <w:p w14:paraId="0E221512" w14:textId="58453345" w:rsidR="0054678C" w:rsidRPr="00CA78A6" w:rsidRDefault="0054678C" w:rsidP="008B03E4">
      <w:pPr>
        <w:autoSpaceDE w:val="0"/>
        <w:spacing w:after="0" w:line="240" w:lineRule="auto"/>
        <w:ind w:left="360"/>
        <w:rPr>
          <w:rFonts w:ascii="Times New Roman" w:hAnsi="Times New Roman" w:cs="Times New Roman"/>
          <w:bCs/>
          <w:color w:val="000000" w:themeColor="text1"/>
          <w:spacing w:val="3"/>
          <w:sz w:val="24"/>
          <w:szCs w:val="24"/>
        </w:rPr>
      </w:pPr>
      <w:r w:rsidRPr="00CA78A6">
        <w:rPr>
          <w:rFonts w:ascii="Times New Roman" w:hAnsi="Times New Roman" w:cs="Times New Roman"/>
          <w:bCs/>
          <w:sz w:val="24"/>
          <w:szCs w:val="24"/>
        </w:rPr>
        <w:tab/>
      </w:r>
      <w:r w:rsidRPr="00CA78A6">
        <w:rPr>
          <w:rFonts w:ascii="Times New Roman" w:hAnsi="Times New Roman" w:cs="Times New Roman"/>
          <w:bCs/>
          <w:sz w:val="24"/>
          <w:szCs w:val="24"/>
        </w:rPr>
        <w:tab/>
      </w:r>
      <w:r w:rsidRPr="00CA78A6">
        <w:rPr>
          <w:rFonts w:ascii="Times New Roman" w:hAnsi="Times New Roman" w:cs="Times New Roman"/>
          <w:bCs/>
          <w:color w:val="000000" w:themeColor="text1"/>
          <w:spacing w:val="3"/>
          <w:sz w:val="24"/>
          <w:szCs w:val="24"/>
        </w:rPr>
        <w:t>Park sa spravama u Podhumu</w:t>
      </w:r>
    </w:p>
    <w:p w14:paraId="4C8F1F37" w14:textId="54F499BF" w:rsidR="0054678C" w:rsidRPr="00CA78A6" w:rsidRDefault="0054678C" w:rsidP="005B3230">
      <w:pPr>
        <w:autoSpaceDE w:val="0"/>
        <w:spacing w:after="0" w:line="240" w:lineRule="auto"/>
        <w:ind w:left="1418"/>
        <w:rPr>
          <w:rFonts w:ascii="Times New Roman" w:hAnsi="Times New Roman" w:cs="Times New Roman"/>
          <w:bCs/>
          <w:sz w:val="24"/>
          <w:szCs w:val="24"/>
        </w:rPr>
      </w:pPr>
      <w:r w:rsidRPr="00CA78A6">
        <w:rPr>
          <w:rFonts w:ascii="Times New Roman" w:hAnsi="Times New Roman" w:cs="Times New Roman"/>
          <w:bCs/>
          <w:sz w:val="24"/>
          <w:szCs w:val="24"/>
        </w:rPr>
        <w:t>Boćališt</w:t>
      </w:r>
      <w:r w:rsidR="00664EB6">
        <w:rPr>
          <w:rFonts w:ascii="Times New Roman" w:hAnsi="Times New Roman" w:cs="Times New Roman"/>
          <w:bCs/>
          <w:sz w:val="24"/>
          <w:szCs w:val="24"/>
        </w:rPr>
        <w:t>e</w:t>
      </w:r>
      <w:r w:rsidRPr="00CA78A6">
        <w:rPr>
          <w:rFonts w:ascii="Times New Roman" w:hAnsi="Times New Roman" w:cs="Times New Roman"/>
          <w:bCs/>
          <w:sz w:val="24"/>
          <w:szCs w:val="24"/>
        </w:rPr>
        <w:t xml:space="preserve"> u Zoretićima</w:t>
      </w:r>
    </w:p>
    <w:p w14:paraId="605896D8" w14:textId="77777777" w:rsidR="00D837FA" w:rsidRPr="00CA78A6" w:rsidRDefault="00D837FA" w:rsidP="00D837FA">
      <w:pPr>
        <w:autoSpaceDE w:val="0"/>
        <w:spacing w:after="0" w:line="240" w:lineRule="auto"/>
        <w:rPr>
          <w:rFonts w:ascii="Times New Roman" w:hAnsi="Times New Roman" w:cs="Times New Roman"/>
          <w:sz w:val="24"/>
          <w:szCs w:val="24"/>
        </w:rPr>
      </w:pPr>
    </w:p>
    <w:p w14:paraId="0BF8946D" w14:textId="419FC7D7" w:rsidR="00D837FA" w:rsidRPr="00CA78A6" w:rsidRDefault="00D837FA" w:rsidP="00D837FA">
      <w:pPr>
        <w:autoSpaceDE w:val="0"/>
        <w:spacing w:after="0" w:line="240" w:lineRule="auto"/>
        <w:rPr>
          <w:rFonts w:ascii="Times New Roman" w:hAnsi="Times New Roman" w:cs="Times New Roman"/>
          <w:bCs/>
          <w:i/>
          <w:iCs/>
          <w:color w:val="000000" w:themeColor="text1"/>
          <w:spacing w:val="3"/>
          <w:sz w:val="24"/>
          <w:szCs w:val="24"/>
        </w:rPr>
      </w:pPr>
      <w:r w:rsidRPr="00CA78A6">
        <w:rPr>
          <w:rFonts w:ascii="Times New Roman" w:hAnsi="Times New Roman" w:cs="Times New Roman"/>
          <w:i/>
          <w:iCs/>
          <w:sz w:val="24"/>
          <w:szCs w:val="24"/>
        </w:rPr>
        <w:t>Nogometno igralište u Dražicama Dražičkih boraca 64:</w:t>
      </w:r>
    </w:p>
    <w:p w14:paraId="53CD3AED" w14:textId="6F32E750" w:rsidR="00CA0A68" w:rsidRPr="00CA78A6" w:rsidRDefault="00CA78A6" w:rsidP="00D837FA">
      <w:pPr>
        <w:spacing w:after="0" w:line="240" w:lineRule="auto"/>
        <w:ind w:left="4" w:right="146"/>
        <w:jc w:val="both"/>
        <w:rPr>
          <w:rFonts w:ascii="Times New Roman" w:hAnsi="Times New Roman" w:cs="Times New Roman"/>
          <w:sz w:val="24"/>
          <w:szCs w:val="24"/>
        </w:rPr>
      </w:pPr>
      <w:r>
        <w:rPr>
          <w:rFonts w:ascii="Times New Roman" w:hAnsi="Times New Roman" w:cs="Times New Roman"/>
          <w:sz w:val="24"/>
          <w:szCs w:val="24"/>
        </w:rPr>
        <w:t>R</w:t>
      </w:r>
      <w:r w:rsidR="00CA0A68" w:rsidRPr="00CA78A6">
        <w:rPr>
          <w:rFonts w:ascii="Times New Roman" w:hAnsi="Times New Roman" w:cs="Times New Roman"/>
          <w:sz w:val="24"/>
          <w:szCs w:val="24"/>
        </w:rPr>
        <w:t>azvoj</w:t>
      </w:r>
      <w:r w:rsidR="00AF7BE6" w:rsidRPr="00CA78A6">
        <w:rPr>
          <w:rFonts w:ascii="Times New Roman" w:hAnsi="Times New Roman" w:cs="Times New Roman"/>
          <w:sz w:val="24"/>
          <w:szCs w:val="24"/>
        </w:rPr>
        <w:t>em</w:t>
      </w:r>
      <w:r w:rsidR="00CA0A68" w:rsidRPr="00CA78A6">
        <w:rPr>
          <w:rFonts w:ascii="Times New Roman" w:hAnsi="Times New Roman" w:cs="Times New Roman"/>
          <w:sz w:val="24"/>
          <w:szCs w:val="24"/>
        </w:rPr>
        <w:t xml:space="preserve"> sporta potiče se, između ostalog, izgradnjom i održavanjem sportskih građevina i financiranjem sporta sredstvima države i jedinica lokalne i područne (regionalne) samouprave. Sportskim građevinama smatraju se uređene i opremljene površine i građevine u kojima se provode sportske djelatnosti, a koje osim općih uvjeta propisanih posebnim propisima za te građevine zadovoljavaju i posebne </w:t>
      </w:r>
      <w:r w:rsidR="00CA0A68" w:rsidRPr="00CA78A6">
        <w:rPr>
          <w:rFonts w:ascii="Times New Roman" w:eastAsia="Cambria" w:hAnsi="Times New Roman" w:cs="Times New Roman"/>
          <w:sz w:val="24"/>
          <w:szCs w:val="24"/>
        </w:rPr>
        <w:t xml:space="preserve">uvjete, u skladu s odredbama Zakona. </w:t>
      </w:r>
    </w:p>
    <w:p w14:paraId="035A776F" w14:textId="77777777" w:rsidR="00CA0A68" w:rsidRPr="00CA78A6" w:rsidRDefault="00CA0A68" w:rsidP="00D837FA">
      <w:pPr>
        <w:spacing w:after="0" w:line="240" w:lineRule="auto"/>
        <w:ind w:left="4" w:right="148"/>
        <w:jc w:val="both"/>
        <w:rPr>
          <w:rFonts w:ascii="Times New Roman" w:hAnsi="Times New Roman" w:cs="Times New Roman"/>
          <w:sz w:val="24"/>
          <w:szCs w:val="24"/>
        </w:rPr>
      </w:pPr>
      <w:r w:rsidRPr="00CA78A6">
        <w:rPr>
          <w:rFonts w:ascii="Times New Roman" w:hAnsi="Times New Roman" w:cs="Times New Roman"/>
          <w:sz w:val="24"/>
          <w:szCs w:val="24"/>
        </w:rPr>
        <w:t>Republika Hrvatska i jedinice lokalne i područne (regionalne) samouprave utvrđuju javne potrebe u sportu i za njihovo ostvarivanje osiguravaju financijska sredstva iz svojih proračuna. Jedna od javnih potreba u sportu za koje se sredstva</w:t>
      </w:r>
      <w:r w:rsidRPr="00CA78A6">
        <w:rPr>
          <w:rFonts w:ascii="Times New Roman" w:eastAsia="Cambria" w:hAnsi="Times New Roman" w:cs="Times New Roman"/>
          <w:sz w:val="24"/>
          <w:szCs w:val="24"/>
        </w:rPr>
        <w:t xml:space="preserve"> </w:t>
      </w:r>
      <w:r w:rsidRPr="00CA78A6">
        <w:rPr>
          <w:rFonts w:ascii="Times New Roman" w:hAnsi="Times New Roman" w:cs="Times New Roman"/>
          <w:sz w:val="24"/>
          <w:szCs w:val="24"/>
        </w:rPr>
        <w:t xml:space="preserve">osiguravaju u državnom proračunu je poticanje planiranja i izgradnje sportskih građevina. Javne potrebe u sportu za koje se sredstva osiguravaju iz proračuna jedinica lokalne i područne (regionalne) samouprave su programi, odnosno aktivnosti, poslovi i </w:t>
      </w:r>
      <w:r w:rsidRPr="00CA78A6">
        <w:rPr>
          <w:rFonts w:ascii="Times New Roman" w:eastAsia="Cambria" w:hAnsi="Times New Roman" w:cs="Times New Roman"/>
          <w:sz w:val="24"/>
          <w:szCs w:val="24"/>
        </w:rPr>
        <w:t>dj</w:t>
      </w:r>
      <w:r w:rsidRPr="00CA78A6">
        <w:rPr>
          <w:rFonts w:ascii="Times New Roman" w:hAnsi="Times New Roman" w:cs="Times New Roman"/>
          <w:sz w:val="24"/>
          <w:szCs w:val="24"/>
        </w:rPr>
        <w:t xml:space="preserve">elatnosti koje obuhvaćaju, između ostalog, planiranje, izgradnju, održavanje i korištenje sportskih građevina značajnih za jedinicu lokalne i područne (regionalne) </w:t>
      </w:r>
      <w:r w:rsidRPr="00CA78A6">
        <w:rPr>
          <w:rFonts w:ascii="Times New Roman" w:eastAsia="Cambria" w:hAnsi="Times New Roman" w:cs="Times New Roman"/>
          <w:sz w:val="24"/>
          <w:szCs w:val="24"/>
        </w:rPr>
        <w:t xml:space="preserve">samouprave. </w:t>
      </w:r>
    </w:p>
    <w:p w14:paraId="040BFD62" w14:textId="28C4EB9B" w:rsidR="00CA0A68" w:rsidRPr="00CA78A6" w:rsidRDefault="00CA0A68" w:rsidP="00D837FA">
      <w:pPr>
        <w:spacing w:after="0" w:line="240" w:lineRule="auto"/>
        <w:ind w:left="4" w:right="150"/>
        <w:jc w:val="both"/>
        <w:rPr>
          <w:rFonts w:ascii="Times New Roman" w:hAnsi="Times New Roman" w:cs="Times New Roman"/>
          <w:sz w:val="24"/>
          <w:szCs w:val="24"/>
        </w:rPr>
      </w:pPr>
      <w:r w:rsidRPr="00CA78A6">
        <w:rPr>
          <w:rFonts w:ascii="Times New Roman" w:hAnsi="Times New Roman" w:cs="Times New Roman"/>
          <w:sz w:val="24"/>
          <w:szCs w:val="24"/>
        </w:rPr>
        <w:t xml:space="preserve">Upravljanje javnim sportskim građevinama može se povjeriti sportskim klubovima </w:t>
      </w:r>
      <w:r w:rsidRPr="00CA78A6">
        <w:rPr>
          <w:rFonts w:ascii="Times New Roman" w:eastAsia="Cambria" w:hAnsi="Times New Roman" w:cs="Times New Roman"/>
          <w:sz w:val="24"/>
          <w:szCs w:val="24"/>
        </w:rPr>
        <w:t xml:space="preserve">i </w:t>
      </w:r>
      <w:r w:rsidRPr="00CA78A6">
        <w:rPr>
          <w:rFonts w:ascii="Times New Roman" w:hAnsi="Times New Roman" w:cs="Times New Roman"/>
          <w:sz w:val="24"/>
          <w:szCs w:val="24"/>
        </w:rPr>
        <w:t xml:space="preserve">savezima, sportskoj zajednici, ustanovama i trgovačkim društvima registriranim za obavljanje sportske djelatnosti upravljanja i održavanja sportskih građevina. </w:t>
      </w:r>
    </w:p>
    <w:p w14:paraId="5B043F90" w14:textId="4C70DD6F" w:rsidR="00CA0A68" w:rsidRPr="00CA78A6" w:rsidRDefault="00CA0A68" w:rsidP="00D837FA">
      <w:pPr>
        <w:spacing w:after="0" w:line="240" w:lineRule="auto"/>
        <w:ind w:left="4" w:right="14"/>
        <w:jc w:val="both"/>
        <w:rPr>
          <w:rFonts w:ascii="Times New Roman" w:hAnsi="Times New Roman" w:cs="Times New Roman"/>
          <w:sz w:val="24"/>
          <w:szCs w:val="24"/>
        </w:rPr>
      </w:pPr>
      <w:r w:rsidRPr="00CA78A6">
        <w:rPr>
          <w:rFonts w:ascii="Times New Roman" w:hAnsi="Times New Roman" w:cs="Times New Roman"/>
          <w:sz w:val="24"/>
          <w:szCs w:val="24"/>
        </w:rPr>
        <w:t>U svrhu ocjene učinkovitosti upravljanja i raspolaganja nogometnim igrališt</w:t>
      </w:r>
      <w:r w:rsidR="005E0A53" w:rsidRPr="00CA78A6">
        <w:rPr>
          <w:rFonts w:ascii="Times New Roman" w:hAnsi="Times New Roman" w:cs="Times New Roman"/>
          <w:sz w:val="24"/>
          <w:szCs w:val="24"/>
        </w:rPr>
        <w:t>em</w:t>
      </w:r>
      <w:r w:rsidRPr="00CA78A6">
        <w:rPr>
          <w:rFonts w:ascii="Times New Roman" w:hAnsi="Times New Roman" w:cs="Times New Roman"/>
          <w:sz w:val="24"/>
          <w:szCs w:val="24"/>
        </w:rPr>
        <w:t>, utvrđeni su sljedeći ciljevi:</w:t>
      </w:r>
      <w:r w:rsidRPr="00CA78A6">
        <w:rPr>
          <w:rFonts w:ascii="Times New Roman" w:eastAsia="Cambria" w:hAnsi="Times New Roman" w:cs="Times New Roman"/>
          <w:sz w:val="24"/>
          <w:szCs w:val="24"/>
        </w:rPr>
        <w:t xml:space="preserve"> </w:t>
      </w:r>
    </w:p>
    <w:p w14:paraId="4D076289" w14:textId="48D43897" w:rsidR="00CA0A68" w:rsidRPr="00CA78A6" w:rsidRDefault="00CA0A68" w:rsidP="00D837FA">
      <w:pPr>
        <w:numPr>
          <w:ilvl w:val="0"/>
          <w:numId w:val="17"/>
        </w:numPr>
        <w:spacing w:after="0" w:line="240" w:lineRule="auto"/>
        <w:ind w:right="14" w:hanging="281"/>
        <w:jc w:val="both"/>
        <w:rPr>
          <w:rFonts w:ascii="Times New Roman" w:hAnsi="Times New Roman" w:cs="Times New Roman"/>
          <w:sz w:val="24"/>
          <w:szCs w:val="24"/>
        </w:rPr>
      </w:pPr>
      <w:r w:rsidRPr="00CA78A6">
        <w:rPr>
          <w:rFonts w:ascii="Times New Roman" w:hAnsi="Times New Roman" w:cs="Times New Roman"/>
          <w:sz w:val="24"/>
          <w:szCs w:val="24"/>
        </w:rPr>
        <w:t>provjeriti cjelovitost podataka o nogometn</w:t>
      </w:r>
      <w:r w:rsidR="005E0A53" w:rsidRPr="00CA78A6">
        <w:rPr>
          <w:rFonts w:ascii="Times New Roman" w:hAnsi="Times New Roman" w:cs="Times New Roman"/>
          <w:sz w:val="24"/>
          <w:szCs w:val="24"/>
        </w:rPr>
        <w:t>o</w:t>
      </w:r>
      <w:r w:rsidRPr="00CA78A6">
        <w:rPr>
          <w:rFonts w:ascii="Times New Roman" w:hAnsi="Times New Roman" w:cs="Times New Roman"/>
          <w:sz w:val="24"/>
          <w:szCs w:val="24"/>
        </w:rPr>
        <w:t xml:space="preserve">m </w:t>
      </w:r>
      <w:r w:rsidR="005E0A53" w:rsidRPr="00CA78A6">
        <w:rPr>
          <w:rFonts w:ascii="Times New Roman" w:hAnsi="Times New Roman" w:cs="Times New Roman"/>
          <w:sz w:val="24"/>
          <w:szCs w:val="24"/>
        </w:rPr>
        <w:t>i</w:t>
      </w:r>
      <w:r w:rsidRPr="00CA78A6">
        <w:rPr>
          <w:rFonts w:ascii="Times New Roman" w:hAnsi="Times New Roman" w:cs="Times New Roman"/>
          <w:sz w:val="24"/>
          <w:szCs w:val="24"/>
        </w:rPr>
        <w:t>grališt</w:t>
      </w:r>
      <w:r w:rsidR="005E0A53" w:rsidRPr="00CA78A6">
        <w:rPr>
          <w:rFonts w:ascii="Times New Roman" w:hAnsi="Times New Roman" w:cs="Times New Roman"/>
          <w:sz w:val="24"/>
          <w:szCs w:val="24"/>
        </w:rPr>
        <w:t>u</w:t>
      </w:r>
      <w:r w:rsidRPr="00CA78A6">
        <w:rPr>
          <w:rFonts w:ascii="Times New Roman" w:eastAsia="Cambria" w:hAnsi="Times New Roman" w:cs="Times New Roman"/>
          <w:sz w:val="24"/>
          <w:szCs w:val="24"/>
        </w:rPr>
        <w:t xml:space="preserve"> </w:t>
      </w:r>
    </w:p>
    <w:p w14:paraId="2F5BF8D6" w14:textId="6530BB9E" w:rsidR="00CA0A68" w:rsidRPr="00CA78A6" w:rsidRDefault="00CA0A68" w:rsidP="00D837FA">
      <w:pPr>
        <w:numPr>
          <w:ilvl w:val="0"/>
          <w:numId w:val="17"/>
        </w:numPr>
        <w:spacing w:after="0" w:line="240" w:lineRule="auto"/>
        <w:ind w:right="14" w:hanging="281"/>
        <w:jc w:val="both"/>
        <w:rPr>
          <w:rFonts w:ascii="Times New Roman" w:hAnsi="Times New Roman" w:cs="Times New Roman"/>
          <w:sz w:val="24"/>
          <w:szCs w:val="24"/>
        </w:rPr>
      </w:pPr>
      <w:r w:rsidRPr="00CA78A6">
        <w:rPr>
          <w:rFonts w:ascii="Times New Roman" w:hAnsi="Times New Roman" w:cs="Times New Roman"/>
          <w:sz w:val="24"/>
          <w:szCs w:val="24"/>
        </w:rPr>
        <w:t xml:space="preserve">provjeriti normativno uređenje upravljanja i </w:t>
      </w:r>
      <w:r w:rsidRPr="00CA78A6">
        <w:rPr>
          <w:rFonts w:ascii="Times New Roman" w:eastAsia="Cambria" w:hAnsi="Times New Roman" w:cs="Times New Roman"/>
          <w:sz w:val="24"/>
          <w:szCs w:val="24"/>
        </w:rPr>
        <w:t xml:space="preserve">raspolaganja nogometnim </w:t>
      </w:r>
      <w:r w:rsidRPr="00CA78A6">
        <w:rPr>
          <w:rFonts w:ascii="Times New Roman" w:hAnsi="Times New Roman" w:cs="Times New Roman"/>
          <w:sz w:val="24"/>
          <w:szCs w:val="24"/>
        </w:rPr>
        <w:t>igrališt</w:t>
      </w:r>
      <w:r w:rsidR="00D837FA" w:rsidRPr="00CA78A6">
        <w:rPr>
          <w:rFonts w:ascii="Times New Roman" w:hAnsi="Times New Roman" w:cs="Times New Roman"/>
          <w:sz w:val="24"/>
          <w:szCs w:val="24"/>
        </w:rPr>
        <w:t>em</w:t>
      </w:r>
      <w:r w:rsidRPr="00CA78A6">
        <w:rPr>
          <w:rFonts w:ascii="Times New Roman" w:eastAsia="Cambria" w:hAnsi="Times New Roman" w:cs="Times New Roman"/>
          <w:sz w:val="24"/>
          <w:szCs w:val="24"/>
        </w:rPr>
        <w:t xml:space="preserve"> </w:t>
      </w:r>
    </w:p>
    <w:p w14:paraId="76660620" w14:textId="7AE2E250" w:rsidR="00CA0A68" w:rsidRPr="00CA78A6" w:rsidRDefault="00CA0A68" w:rsidP="00D837FA">
      <w:pPr>
        <w:numPr>
          <w:ilvl w:val="0"/>
          <w:numId w:val="17"/>
        </w:numPr>
        <w:spacing w:after="0" w:line="240" w:lineRule="auto"/>
        <w:ind w:right="14" w:hanging="281"/>
        <w:jc w:val="both"/>
        <w:rPr>
          <w:rFonts w:ascii="Times New Roman" w:hAnsi="Times New Roman" w:cs="Times New Roman"/>
          <w:sz w:val="24"/>
          <w:szCs w:val="24"/>
        </w:rPr>
      </w:pPr>
      <w:r w:rsidRPr="00CA78A6">
        <w:rPr>
          <w:rFonts w:ascii="Times New Roman" w:hAnsi="Times New Roman" w:cs="Times New Roman"/>
          <w:sz w:val="24"/>
          <w:szCs w:val="24"/>
        </w:rPr>
        <w:t>provjeriti upravlja li se i raspolaže nogometnim igrališt</w:t>
      </w:r>
      <w:r w:rsidR="00D837FA" w:rsidRPr="00CA78A6">
        <w:rPr>
          <w:rFonts w:ascii="Times New Roman" w:hAnsi="Times New Roman" w:cs="Times New Roman"/>
          <w:sz w:val="24"/>
          <w:szCs w:val="24"/>
        </w:rPr>
        <w:t>em</w:t>
      </w:r>
      <w:r w:rsidRPr="00CA78A6">
        <w:rPr>
          <w:rFonts w:ascii="Times New Roman" w:hAnsi="Times New Roman" w:cs="Times New Roman"/>
          <w:sz w:val="24"/>
          <w:szCs w:val="24"/>
        </w:rPr>
        <w:t xml:space="preserve"> u skladu </w:t>
      </w:r>
      <w:r w:rsidRPr="00CA78A6">
        <w:rPr>
          <w:rFonts w:ascii="Times New Roman" w:eastAsia="Cambria" w:hAnsi="Times New Roman" w:cs="Times New Roman"/>
          <w:sz w:val="24"/>
          <w:szCs w:val="24"/>
        </w:rPr>
        <w:t xml:space="preserve">s propisima </w:t>
      </w:r>
    </w:p>
    <w:p w14:paraId="4305F867" w14:textId="47B23C59" w:rsidR="00CA0A68" w:rsidRPr="00CA78A6" w:rsidRDefault="00CA0A68" w:rsidP="00D837FA">
      <w:pPr>
        <w:numPr>
          <w:ilvl w:val="0"/>
          <w:numId w:val="17"/>
        </w:numPr>
        <w:spacing w:after="0" w:line="240" w:lineRule="auto"/>
        <w:ind w:right="14" w:hanging="281"/>
        <w:jc w:val="both"/>
        <w:rPr>
          <w:rFonts w:ascii="Times New Roman" w:hAnsi="Times New Roman" w:cs="Times New Roman"/>
          <w:sz w:val="24"/>
          <w:szCs w:val="24"/>
        </w:rPr>
      </w:pPr>
      <w:r w:rsidRPr="00CA78A6">
        <w:rPr>
          <w:rFonts w:ascii="Times New Roman" w:hAnsi="Times New Roman" w:cs="Times New Roman"/>
          <w:sz w:val="24"/>
          <w:szCs w:val="24"/>
        </w:rPr>
        <w:t>ocijeniti ekonomske i financijske učinke upravljanja i raspolaganja nogometnim igrališt</w:t>
      </w:r>
      <w:r w:rsidR="00D837FA" w:rsidRPr="00CA78A6">
        <w:rPr>
          <w:rFonts w:ascii="Times New Roman" w:hAnsi="Times New Roman" w:cs="Times New Roman"/>
          <w:sz w:val="24"/>
          <w:szCs w:val="24"/>
        </w:rPr>
        <w:t>em</w:t>
      </w:r>
      <w:r w:rsidRPr="00CA78A6">
        <w:rPr>
          <w:rFonts w:ascii="Times New Roman" w:eastAsia="Cambria" w:hAnsi="Times New Roman" w:cs="Times New Roman"/>
          <w:sz w:val="24"/>
          <w:szCs w:val="24"/>
        </w:rPr>
        <w:t xml:space="preserve"> </w:t>
      </w:r>
    </w:p>
    <w:p w14:paraId="57176E25" w14:textId="115D9E0E" w:rsidR="00CA0A68" w:rsidRPr="00CA78A6" w:rsidRDefault="00CA0A68" w:rsidP="00D837FA">
      <w:pPr>
        <w:numPr>
          <w:ilvl w:val="0"/>
          <w:numId w:val="17"/>
        </w:numPr>
        <w:spacing w:after="0" w:line="240" w:lineRule="auto"/>
        <w:ind w:right="14" w:hanging="281"/>
        <w:jc w:val="both"/>
        <w:rPr>
          <w:rFonts w:ascii="Times New Roman" w:hAnsi="Times New Roman" w:cs="Times New Roman"/>
          <w:sz w:val="24"/>
          <w:szCs w:val="24"/>
        </w:rPr>
      </w:pPr>
      <w:r w:rsidRPr="00CA78A6">
        <w:rPr>
          <w:rFonts w:ascii="Times New Roman" w:eastAsia="Cambria" w:hAnsi="Times New Roman" w:cs="Times New Roman"/>
          <w:sz w:val="24"/>
          <w:szCs w:val="24"/>
        </w:rPr>
        <w:t xml:space="preserve">ocijeniti efikasnost sustava unutarnjih kontrola pri upravljanju i raspolaganju </w:t>
      </w:r>
      <w:r w:rsidRPr="00CA78A6">
        <w:rPr>
          <w:rFonts w:ascii="Times New Roman" w:hAnsi="Times New Roman" w:cs="Times New Roman"/>
          <w:sz w:val="24"/>
          <w:szCs w:val="24"/>
        </w:rPr>
        <w:t>nogometnim igrališt</w:t>
      </w:r>
      <w:r w:rsidR="00D837FA" w:rsidRPr="00CA78A6">
        <w:rPr>
          <w:rFonts w:ascii="Times New Roman" w:hAnsi="Times New Roman" w:cs="Times New Roman"/>
          <w:sz w:val="24"/>
          <w:szCs w:val="24"/>
        </w:rPr>
        <w:t>em</w:t>
      </w:r>
      <w:r w:rsidRPr="00CA78A6">
        <w:rPr>
          <w:rFonts w:ascii="Times New Roman" w:hAnsi="Times New Roman" w:cs="Times New Roman"/>
          <w:sz w:val="24"/>
          <w:szCs w:val="24"/>
        </w:rPr>
        <w:t>.</w:t>
      </w:r>
      <w:r w:rsidRPr="00CA78A6">
        <w:rPr>
          <w:rFonts w:ascii="Times New Roman" w:eastAsia="Cambria" w:hAnsi="Times New Roman" w:cs="Times New Roman"/>
          <w:sz w:val="24"/>
          <w:szCs w:val="24"/>
        </w:rPr>
        <w:t xml:space="preserve"> </w:t>
      </w:r>
    </w:p>
    <w:p w14:paraId="7793EEE7" w14:textId="17C982C7" w:rsidR="00CA0A68" w:rsidRPr="00CA78A6" w:rsidRDefault="00CA0A68" w:rsidP="00D837FA">
      <w:pPr>
        <w:spacing w:after="0" w:line="240" w:lineRule="auto"/>
        <w:ind w:left="4" w:right="14"/>
        <w:jc w:val="both"/>
        <w:rPr>
          <w:rFonts w:ascii="Times New Roman" w:hAnsi="Times New Roman" w:cs="Times New Roman"/>
          <w:sz w:val="24"/>
          <w:szCs w:val="24"/>
        </w:rPr>
      </w:pPr>
      <w:r w:rsidRPr="00CA78A6">
        <w:rPr>
          <w:rFonts w:ascii="Times New Roman" w:hAnsi="Times New Roman" w:cs="Times New Roman"/>
          <w:sz w:val="24"/>
          <w:szCs w:val="24"/>
        </w:rPr>
        <w:t xml:space="preserve">Na području </w:t>
      </w:r>
      <w:r w:rsidR="00D837FA" w:rsidRPr="00CA78A6">
        <w:rPr>
          <w:rFonts w:ascii="Times New Roman" w:hAnsi="Times New Roman" w:cs="Times New Roman"/>
          <w:sz w:val="24"/>
          <w:szCs w:val="24"/>
        </w:rPr>
        <w:t>Općine Jelenje</w:t>
      </w:r>
      <w:r w:rsidRPr="00CA78A6">
        <w:rPr>
          <w:rFonts w:ascii="Times New Roman" w:hAnsi="Times New Roman" w:cs="Times New Roman"/>
          <w:sz w:val="24"/>
          <w:szCs w:val="24"/>
        </w:rPr>
        <w:t xml:space="preserve"> nalazi se </w:t>
      </w:r>
      <w:r w:rsidR="00D837FA" w:rsidRPr="00CA78A6">
        <w:rPr>
          <w:rFonts w:ascii="Times New Roman" w:hAnsi="Times New Roman" w:cs="Times New Roman"/>
          <w:sz w:val="24"/>
          <w:szCs w:val="24"/>
        </w:rPr>
        <w:t>jedno</w:t>
      </w:r>
      <w:r w:rsidRPr="00CA78A6">
        <w:rPr>
          <w:rFonts w:ascii="Times New Roman" w:hAnsi="Times New Roman" w:cs="Times New Roman"/>
          <w:sz w:val="24"/>
          <w:szCs w:val="24"/>
        </w:rPr>
        <w:t xml:space="preserve"> nogometn</w:t>
      </w:r>
      <w:r w:rsidR="00D837FA" w:rsidRPr="00CA78A6">
        <w:rPr>
          <w:rFonts w:ascii="Times New Roman" w:hAnsi="Times New Roman" w:cs="Times New Roman"/>
          <w:sz w:val="24"/>
          <w:szCs w:val="24"/>
        </w:rPr>
        <w:t>o</w:t>
      </w:r>
      <w:r w:rsidRPr="00CA78A6">
        <w:rPr>
          <w:rFonts w:ascii="Times New Roman" w:hAnsi="Times New Roman" w:cs="Times New Roman"/>
          <w:sz w:val="24"/>
          <w:szCs w:val="24"/>
        </w:rPr>
        <w:t xml:space="preserve"> igrališt</w:t>
      </w:r>
      <w:r w:rsidR="00D837FA" w:rsidRPr="00CA78A6">
        <w:rPr>
          <w:rFonts w:ascii="Times New Roman" w:hAnsi="Times New Roman" w:cs="Times New Roman"/>
          <w:sz w:val="24"/>
          <w:szCs w:val="24"/>
        </w:rPr>
        <w:t>e.</w:t>
      </w:r>
      <w:r w:rsidRPr="00CA78A6">
        <w:rPr>
          <w:rFonts w:ascii="Times New Roman" w:eastAsia="Cambria" w:hAnsi="Times New Roman" w:cs="Times New Roman"/>
          <w:sz w:val="24"/>
          <w:szCs w:val="24"/>
        </w:rPr>
        <w:t xml:space="preserve"> </w:t>
      </w:r>
    </w:p>
    <w:p w14:paraId="06FFFA4F" w14:textId="77777777" w:rsidR="005B3230" w:rsidRDefault="00D837FA" w:rsidP="00D837FA">
      <w:pPr>
        <w:spacing w:after="0" w:line="240" w:lineRule="auto"/>
        <w:ind w:left="4" w:right="146"/>
        <w:jc w:val="both"/>
        <w:rPr>
          <w:rFonts w:ascii="Times New Roman" w:hAnsi="Times New Roman" w:cs="Times New Roman"/>
          <w:sz w:val="24"/>
          <w:szCs w:val="24"/>
        </w:rPr>
      </w:pPr>
      <w:r w:rsidRPr="00CA78A6">
        <w:rPr>
          <w:rFonts w:ascii="Times New Roman" w:eastAsia="Cambria" w:hAnsi="Times New Roman" w:cs="Times New Roman"/>
          <w:sz w:val="24"/>
          <w:szCs w:val="24"/>
        </w:rPr>
        <w:t>Općina Jelenje</w:t>
      </w:r>
      <w:r w:rsidR="00CA0A68" w:rsidRPr="00CA78A6">
        <w:rPr>
          <w:rFonts w:ascii="Times New Roman" w:eastAsia="Cambria" w:hAnsi="Times New Roman" w:cs="Times New Roman"/>
          <w:sz w:val="24"/>
          <w:szCs w:val="24"/>
        </w:rPr>
        <w:t xml:space="preserve"> je </w:t>
      </w:r>
      <w:r w:rsidR="00CA0A68" w:rsidRPr="00CA78A6">
        <w:rPr>
          <w:rFonts w:ascii="Times New Roman" w:hAnsi="Times New Roman" w:cs="Times New Roman"/>
          <w:sz w:val="24"/>
          <w:szCs w:val="24"/>
        </w:rPr>
        <w:t>zaključi</w:t>
      </w:r>
      <w:r w:rsidR="00CA78A6">
        <w:rPr>
          <w:rFonts w:ascii="Times New Roman" w:hAnsi="Times New Roman" w:cs="Times New Roman"/>
          <w:sz w:val="24"/>
          <w:szCs w:val="24"/>
        </w:rPr>
        <w:t>la</w:t>
      </w:r>
      <w:r w:rsidR="00CA0A68" w:rsidRPr="00CA78A6">
        <w:rPr>
          <w:rFonts w:ascii="Times New Roman" w:hAnsi="Times New Roman" w:cs="Times New Roman"/>
          <w:sz w:val="24"/>
          <w:szCs w:val="24"/>
        </w:rPr>
        <w:t xml:space="preserve"> ugovor o </w:t>
      </w:r>
      <w:r w:rsidRPr="00CA78A6">
        <w:rPr>
          <w:rFonts w:ascii="Times New Roman" w:hAnsi="Times New Roman" w:cs="Times New Roman"/>
          <w:sz w:val="24"/>
          <w:szCs w:val="24"/>
        </w:rPr>
        <w:t>korištenju sportskog terena</w:t>
      </w:r>
      <w:r w:rsidR="00CA0A68" w:rsidRPr="00CA78A6">
        <w:rPr>
          <w:rFonts w:ascii="Times New Roman" w:hAnsi="Times New Roman" w:cs="Times New Roman"/>
          <w:sz w:val="24"/>
          <w:szCs w:val="24"/>
        </w:rPr>
        <w:t xml:space="preserve"> s nogomet</w:t>
      </w:r>
      <w:r w:rsidR="00CA0A68" w:rsidRPr="00CA78A6">
        <w:rPr>
          <w:rFonts w:ascii="Times New Roman" w:eastAsia="Cambria" w:hAnsi="Times New Roman" w:cs="Times New Roman"/>
          <w:sz w:val="24"/>
          <w:szCs w:val="24"/>
        </w:rPr>
        <w:t>nim klubom</w:t>
      </w:r>
      <w:r w:rsidRPr="00CA78A6">
        <w:rPr>
          <w:rFonts w:ascii="Times New Roman" w:eastAsia="Cambria" w:hAnsi="Times New Roman" w:cs="Times New Roman"/>
          <w:sz w:val="24"/>
          <w:szCs w:val="24"/>
        </w:rPr>
        <w:t xml:space="preserve"> Rječina</w:t>
      </w:r>
      <w:r w:rsidR="00CA0A68" w:rsidRPr="00CA78A6">
        <w:rPr>
          <w:rFonts w:ascii="Times New Roman" w:eastAsia="Cambria" w:hAnsi="Times New Roman" w:cs="Times New Roman"/>
          <w:sz w:val="24"/>
          <w:szCs w:val="24"/>
        </w:rPr>
        <w:t xml:space="preserve"> koji </w:t>
      </w:r>
      <w:r w:rsidRPr="00CA78A6">
        <w:rPr>
          <w:rFonts w:ascii="Times New Roman" w:eastAsia="Cambria" w:hAnsi="Times New Roman" w:cs="Times New Roman"/>
          <w:sz w:val="24"/>
          <w:szCs w:val="24"/>
        </w:rPr>
        <w:t>ga</w:t>
      </w:r>
      <w:r w:rsidR="00CA0A68" w:rsidRPr="00CA78A6">
        <w:rPr>
          <w:rFonts w:ascii="Times New Roman" w:eastAsia="Cambria" w:hAnsi="Times New Roman" w:cs="Times New Roman"/>
          <w:sz w:val="24"/>
          <w:szCs w:val="24"/>
        </w:rPr>
        <w:t xml:space="preserve"> </w:t>
      </w:r>
      <w:r w:rsidR="00CA0A68" w:rsidRPr="00CA78A6">
        <w:rPr>
          <w:rFonts w:ascii="Times New Roman" w:hAnsi="Times New Roman" w:cs="Times New Roman"/>
          <w:sz w:val="24"/>
          <w:szCs w:val="24"/>
        </w:rPr>
        <w:t>korist</w:t>
      </w:r>
      <w:r w:rsidRPr="00CA78A6">
        <w:rPr>
          <w:rFonts w:ascii="Times New Roman" w:hAnsi="Times New Roman" w:cs="Times New Roman"/>
          <w:sz w:val="24"/>
          <w:szCs w:val="24"/>
        </w:rPr>
        <w:t>i</w:t>
      </w:r>
      <w:r w:rsidR="00CA0A68" w:rsidRPr="00CA78A6">
        <w:rPr>
          <w:rFonts w:ascii="Times New Roman" w:hAnsi="Times New Roman" w:cs="Times New Roman"/>
          <w:sz w:val="24"/>
          <w:szCs w:val="24"/>
        </w:rPr>
        <w:t xml:space="preserve"> na određeno vrijeme bez plaćanja zakupnine. Ugovorima je određeno </w:t>
      </w:r>
    </w:p>
    <w:p w14:paraId="1A1DA3F8" w14:textId="77777777" w:rsidR="005B3230" w:rsidRDefault="005B3230" w:rsidP="00D837FA">
      <w:pPr>
        <w:spacing w:after="0" w:line="240" w:lineRule="auto"/>
        <w:ind w:left="4" w:right="146"/>
        <w:jc w:val="both"/>
        <w:rPr>
          <w:rFonts w:ascii="Times New Roman" w:hAnsi="Times New Roman" w:cs="Times New Roman"/>
          <w:sz w:val="24"/>
          <w:szCs w:val="24"/>
        </w:rPr>
      </w:pPr>
    </w:p>
    <w:p w14:paraId="62B57631" w14:textId="77777777" w:rsidR="005B3230" w:rsidRDefault="005B3230" w:rsidP="00D837FA">
      <w:pPr>
        <w:spacing w:after="0" w:line="240" w:lineRule="auto"/>
        <w:ind w:left="4" w:right="146"/>
        <w:jc w:val="both"/>
        <w:rPr>
          <w:rFonts w:ascii="Times New Roman" w:hAnsi="Times New Roman" w:cs="Times New Roman"/>
          <w:sz w:val="24"/>
          <w:szCs w:val="24"/>
        </w:rPr>
      </w:pPr>
    </w:p>
    <w:p w14:paraId="01410510" w14:textId="7E2814DE" w:rsidR="00CA0A68" w:rsidRPr="00CA78A6" w:rsidRDefault="00CA0A68" w:rsidP="00D837FA">
      <w:pPr>
        <w:spacing w:after="0" w:line="240" w:lineRule="auto"/>
        <w:ind w:left="4" w:right="146"/>
        <w:jc w:val="both"/>
        <w:rPr>
          <w:rFonts w:ascii="Times New Roman" w:hAnsi="Times New Roman" w:cs="Times New Roman"/>
          <w:sz w:val="24"/>
          <w:szCs w:val="24"/>
        </w:rPr>
      </w:pPr>
      <w:r w:rsidRPr="00CA78A6">
        <w:rPr>
          <w:rFonts w:ascii="Times New Roman" w:hAnsi="Times New Roman" w:cs="Times New Roman"/>
          <w:sz w:val="24"/>
          <w:szCs w:val="24"/>
        </w:rPr>
        <w:t>da nogometni klub podmiruj</w:t>
      </w:r>
      <w:r w:rsidR="00EF0EC4">
        <w:rPr>
          <w:rFonts w:ascii="Times New Roman" w:hAnsi="Times New Roman" w:cs="Times New Roman"/>
          <w:sz w:val="24"/>
          <w:szCs w:val="24"/>
        </w:rPr>
        <w:t>e</w:t>
      </w:r>
      <w:r w:rsidRPr="00CA78A6">
        <w:rPr>
          <w:rFonts w:ascii="Times New Roman" w:hAnsi="Times New Roman" w:cs="Times New Roman"/>
          <w:sz w:val="24"/>
          <w:szCs w:val="24"/>
        </w:rPr>
        <w:t xml:space="preserve"> troškove održavanja i čišćenja sportskih objekata i terena, korištenja struje, vode</w:t>
      </w:r>
      <w:r w:rsidRPr="00CA78A6">
        <w:rPr>
          <w:rFonts w:ascii="Times New Roman" w:eastAsia="Cambria" w:hAnsi="Times New Roman" w:cs="Times New Roman"/>
          <w:sz w:val="24"/>
          <w:szCs w:val="24"/>
        </w:rPr>
        <w:t xml:space="preserve">, </w:t>
      </w:r>
      <w:r w:rsidR="00D837FA" w:rsidRPr="00CA78A6">
        <w:rPr>
          <w:rFonts w:ascii="Times New Roman" w:eastAsia="Cambria" w:hAnsi="Times New Roman" w:cs="Times New Roman"/>
          <w:sz w:val="24"/>
          <w:szCs w:val="24"/>
        </w:rPr>
        <w:t>dok</w:t>
      </w:r>
      <w:r w:rsidRPr="00CA78A6">
        <w:rPr>
          <w:rFonts w:ascii="Times New Roman" w:eastAsia="Cambria" w:hAnsi="Times New Roman" w:cs="Times New Roman"/>
          <w:sz w:val="24"/>
          <w:szCs w:val="24"/>
        </w:rPr>
        <w:t xml:space="preserve"> </w:t>
      </w:r>
      <w:r w:rsidRPr="00CA78A6">
        <w:rPr>
          <w:rFonts w:ascii="Times New Roman" w:hAnsi="Times New Roman" w:cs="Times New Roman"/>
          <w:sz w:val="24"/>
          <w:szCs w:val="24"/>
        </w:rPr>
        <w:t xml:space="preserve">troškove investicijskog održavanja snosi </w:t>
      </w:r>
      <w:r w:rsidR="00D837FA" w:rsidRPr="00CA78A6">
        <w:rPr>
          <w:rFonts w:ascii="Times New Roman" w:hAnsi="Times New Roman" w:cs="Times New Roman"/>
          <w:sz w:val="24"/>
          <w:szCs w:val="24"/>
        </w:rPr>
        <w:t>Općina</w:t>
      </w:r>
      <w:r w:rsidRPr="00CA78A6">
        <w:rPr>
          <w:rFonts w:ascii="Times New Roman" w:hAnsi="Times New Roman" w:cs="Times New Roman"/>
          <w:sz w:val="24"/>
          <w:szCs w:val="24"/>
        </w:rPr>
        <w:t xml:space="preserve">. </w:t>
      </w:r>
    </w:p>
    <w:p w14:paraId="2691956D" w14:textId="77777777" w:rsidR="0054678C" w:rsidRPr="00CA78A6" w:rsidRDefault="0054678C" w:rsidP="0054678C">
      <w:pPr>
        <w:pStyle w:val="Odlomakpopisa"/>
        <w:spacing w:after="110"/>
        <w:ind w:left="1080" w:right="2"/>
        <w:jc w:val="both"/>
        <w:rPr>
          <w:rFonts w:ascii="Times New Roman" w:hAnsi="Times New Roman" w:cs="Times New Roman"/>
          <w:sz w:val="24"/>
          <w:szCs w:val="24"/>
        </w:rPr>
      </w:pPr>
    </w:p>
    <w:p w14:paraId="34067509" w14:textId="77777777" w:rsidR="00360165" w:rsidRPr="00CA78A6" w:rsidRDefault="00360165" w:rsidP="00687DDA">
      <w:pPr>
        <w:spacing w:before="60" w:after="0" w:line="240" w:lineRule="auto"/>
        <w:jc w:val="both"/>
        <w:rPr>
          <w:rFonts w:ascii="Times New Roman" w:eastAsiaTheme="minorEastAsia" w:hAnsi="Times New Roman" w:cs="Times New Roman"/>
          <w:sz w:val="24"/>
          <w:szCs w:val="24"/>
        </w:rPr>
      </w:pPr>
    </w:p>
    <w:p w14:paraId="5114036B" w14:textId="4EFE94BA" w:rsidR="002275C0" w:rsidRDefault="002275C0" w:rsidP="00687DDA">
      <w:pPr>
        <w:keepNext/>
        <w:keepLines/>
        <w:numPr>
          <w:ilvl w:val="0"/>
          <w:numId w:val="15"/>
        </w:numPr>
        <w:spacing w:before="60" w:after="0" w:line="240" w:lineRule="auto"/>
        <w:outlineLvl w:val="0"/>
        <w:rPr>
          <w:rFonts w:ascii="Times New Roman" w:eastAsiaTheme="majorEastAsia" w:hAnsi="Times New Roman" w:cs="Times New Roman"/>
          <w:b/>
          <w:bCs/>
          <w:sz w:val="24"/>
          <w:szCs w:val="24"/>
        </w:rPr>
      </w:pPr>
      <w:bookmarkStart w:id="8" w:name="_Toc58311898"/>
      <w:bookmarkStart w:id="9" w:name="_Toc58314949"/>
      <w:bookmarkStart w:id="10" w:name="_Toc58321191"/>
      <w:r w:rsidRPr="00CA78A6">
        <w:rPr>
          <w:rFonts w:ascii="Times New Roman" w:eastAsiaTheme="majorEastAsia" w:hAnsi="Times New Roman" w:cs="Times New Roman"/>
          <w:b/>
          <w:bCs/>
          <w:sz w:val="24"/>
          <w:szCs w:val="24"/>
        </w:rPr>
        <w:t xml:space="preserve">GODIŠNJI PLAN UPRAVLJANJA I RASPOLAGANJA GRAĐEVINSKIM ZEMLJIŠTEM U VLASNIŠTVU </w:t>
      </w:r>
      <w:r w:rsidR="001A17B5" w:rsidRPr="00CA78A6">
        <w:rPr>
          <w:rFonts w:ascii="Times New Roman" w:eastAsiaTheme="majorEastAsia" w:hAnsi="Times New Roman" w:cs="Times New Roman"/>
          <w:b/>
          <w:bCs/>
          <w:sz w:val="24"/>
          <w:szCs w:val="24"/>
        </w:rPr>
        <w:t xml:space="preserve">OPĆINE JELENJE </w:t>
      </w:r>
      <w:bookmarkEnd w:id="8"/>
      <w:bookmarkEnd w:id="9"/>
      <w:bookmarkEnd w:id="10"/>
    </w:p>
    <w:p w14:paraId="07D407CD" w14:textId="1CCA0790"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Prema odredbama Zakona o prostornom uređenju („Narodne novine“, broj 153/13, 65/17, 114/18, 39/19</w:t>
      </w:r>
      <w:r w:rsidR="00664EB6">
        <w:rPr>
          <w:rFonts w:ascii="Times New Roman" w:eastAsiaTheme="minorEastAsia" w:hAnsi="Times New Roman" w:cs="Times New Roman"/>
          <w:sz w:val="24"/>
          <w:szCs w:val="24"/>
        </w:rPr>
        <w:t>,</w:t>
      </w:r>
      <w:r w:rsidRPr="00CA78A6">
        <w:rPr>
          <w:rFonts w:ascii="Times New Roman" w:eastAsiaTheme="minorEastAsia" w:hAnsi="Times New Roman" w:cs="Times New Roman"/>
          <w:sz w:val="24"/>
          <w:szCs w:val="24"/>
        </w:rPr>
        <w:t xml:space="preserve"> 98/19</w:t>
      </w:r>
      <w:r w:rsidR="00664EB6">
        <w:rPr>
          <w:rFonts w:ascii="Times New Roman" w:eastAsiaTheme="minorEastAsia" w:hAnsi="Times New Roman" w:cs="Times New Roman"/>
          <w:sz w:val="24"/>
          <w:szCs w:val="24"/>
        </w:rPr>
        <w:t>, 144/21</w:t>
      </w:r>
      <w:r w:rsidRPr="00CA78A6">
        <w:rPr>
          <w:rFonts w:ascii="Times New Roman" w:eastAsiaTheme="minorEastAsia" w:hAnsi="Times New Roman" w:cs="Times New Roman"/>
          <w:sz w:val="24"/>
          <w:szCs w:val="24"/>
        </w:rPr>
        <w:t>), građevinskim zemljištem smatra se zemljište koje je izgrađeno, utvrđeno ili prostornim planom namijenjeno za građenje građevina ili uređenja površine javne namjene.</w:t>
      </w:r>
    </w:p>
    <w:p w14:paraId="6C3BF479" w14:textId="22123A52"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U portfelju nekretnina u vlasništvu </w:t>
      </w:r>
      <w:r w:rsidR="001A17B5" w:rsidRPr="00CA78A6">
        <w:rPr>
          <w:rFonts w:ascii="Times New Roman" w:eastAsiaTheme="minorEastAsia" w:hAnsi="Times New Roman" w:cs="Times New Roman"/>
          <w:sz w:val="24"/>
          <w:szCs w:val="24"/>
        </w:rPr>
        <w:t xml:space="preserve">Općine </w:t>
      </w:r>
      <w:r w:rsidR="00687DDA" w:rsidRPr="00CA78A6">
        <w:rPr>
          <w:rFonts w:ascii="Times New Roman" w:eastAsiaTheme="minorEastAsia" w:hAnsi="Times New Roman" w:cs="Times New Roman"/>
          <w:sz w:val="24"/>
          <w:szCs w:val="24"/>
        </w:rPr>
        <w:t xml:space="preserve">Jelenje, </w:t>
      </w:r>
      <w:r w:rsidRPr="00CA78A6">
        <w:rPr>
          <w:rFonts w:ascii="Times New Roman" w:eastAsiaTheme="minorEastAsia" w:hAnsi="Times New Roman" w:cs="Times New Roman"/>
          <w:sz w:val="24"/>
          <w:szCs w:val="24"/>
        </w:rPr>
        <w:t xml:space="preserve"> važan udio čini građevinsko zemljište koje je potencijal za investicije i ostvarivanje ekonomskog rasta. </w:t>
      </w:r>
    </w:p>
    <w:p w14:paraId="531EBE37" w14:textId="239B3839"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Za što učinkovitije upravljanje i raspolaganje građevinskim zemljištem u vlasništvu </w:t>
      </w:r>
      <w:r w:rsidR="00673D62" w:rsidRPr="00CA78A6">
        <w:rPr>
          <w:rFonts w:ascii="Times New Roman" w:eastAsiaTheme="minorEastAsia" w:hAnsi="Times New Roman" w:cs="Times New Roman"/>
          <w:sz w:val="24"/>
          <w:szCs w:val="24"/>
        </w:rPr>
        <w:t xml:space="preserve">Općine Jelenje </w:t>
      </w:r>
      <w:r w:rsidRPr="00CA78A6">
        <w:rPr>
          <w:rFonts w:ascii="Times New Roman" w:eastAsiaTheme="minorEastAsia" w:hAnsi="Times New Roman" w:cs="Times New Roman"/>
          <w:sz w:val="24"/>
          <w:szCs w:val="24"/>
        </w:rPr>
        <w:t xml:space="preserve">podrazumijeva se provođenje postupka stavljanja tog zemljišta u funkciju: prodajom, osnivanjem prava građenja i prava služnosti, rješavanje imovinskopravnih odnosa, davanjem zemljišta u zakup, te kupnjom nekretnina za korist </w:t>
      </w:r>
      <w:r w:rsidR="001A17B5" w:rsidRPr="00CA78A6">
        <w:rPr>
          <w:rFonts w:ascii="Times New Roman" w:eastAsiaTheme="minorEastAsia" w:hAnsi="Times New Roman" w:cs="Times New Roman"/>
          <w:sz w:val="24"/>
          <w:szCs w:val="24"/>
        </w:rPr>
        <w:t xml:space="preserve">Općine </w:t>
      </w:r>
      <w:r w:rsidR="00687DDA" w:rsidRPr="00CA78A6">
        <w:rPr>
          <w:rFonts w:ascii="Times New Roman" w:eastAsiaTheme="minorEastAsia" w:hAnsi="Times New Roman" w:cs="Times New Roman"/>
          <w:sz w:val="24"/>
          <w:szCs w:val="24"/>
        </w:rPr>
        <w:t xml:space="preserve">Jelenje, </w:t>
      </w:r>
      <w:r w:rsidRPr="00CA78A6">
        <w:rPr>
          <w:rFonts w:ascii="Times New Roman" w:eastAsiaTheme="minorEastAsia" w:hAnsi="Times New Roman" w:cs="Times New Roman"/>
          <w:sz w:val="24"/>
          <w:szCs w:val="24"/>
        </w:rPr>
        <w:t xml:space="preserve"> kao i drugim poslovima u vezi sa zemljištem u vlasništvu Općine, ako upravljanje i raspolaganje njima nije u nadležnosti drugog tijela.</w:t>
      </w:r>
    </w:p>
    <w:p w14:paraId="5D743259" w14:textId="01EE5F44"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Upravljanje građevinskim zemljištem u vlasništvu </w:t>
      </w:r>
      <w:r w:rsidR="00673D62" w:rsidRPr="00CA78A6">
        <w:rPr>
          <w:rFonts w:ascii="Times New Roman" w:eastAsiaTheme="minorEastAsia" w:hAnsi="Times New Roman" w:cs="Times New Roman"/>
          <w:sz w:val="24"/>
          <w:szCs w:val="24"/>
        </w:rPr>
        <w:t xml:space="preserve">Općine Jelenje </w:t>
      </w:r>
      <w:r w:rsidRPr="00CA78A6">
        <w:rPr>
          <w:rFonts w:ascii="Times New Roman" w:eastAsiaTheme="minorEastAsia" w:hAnsi="Times New Roman" w:cs="Times New Roman"/>
          <w:sz w:val="24"/>
          <w:szCs w:val="24"/>
        </w:rPr>
        <w:t>uređeno je:</w:t>
      </w:r>
    </w:p>
    <w:p w14:paraId="4DBC6F86" w14:textId="77777777" w:rsidR="002275C0" w:rsidRPr="00CA78A6" w:rsidRDefault="002275C0" w:rsidP="00687DDA">
      <w:pPr>
        <w:numPr>
          <w:ilvl w:val="0"/>
          <w:numId w:val="6"/>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Zakonom o upravljanju državnom imovinom („Narodne novine“, broj 52/18),</w:t>
      </w:r>
    </w:p>
    <w:p w14:paraId="510F56CC" w14:textId="77777777" w:rsidR="002275C0" w:rsidRPr="00CA78A6" w:rsidRDefault="002275C0" w:rsidP="00687DDA">
      <w:pPr>
        <w:numPr>
          <w:ilvl w:val="0"/>
          <w:numId w:val="6"/>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Zakonom o strateškim investicijskim projektima Republike Hrvatske („Narodne novine“, broj 29/18 i 114/18),</w:t>
      </w:r>
    </w:p>
    <w:p w14:paraId="5481B842" w14:textId="77777777" w:rsidR="002275C0" w:rsidRPr="00CA78A6" w:rsidRDefault="002275C0" w:rsidP="00687DDA">
      <w:pPr>
        <w:numPr>
          <w:ilvl w:val="0"/>
          <w:numId w:val="6"/>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Zakonom o unapređenju poduzetničke infrastrukture („Narodne novine“, broj 93/13, 114/13, 41/14, 57/18),</w:t>
      </w:r>
    </w:p>
    <w:p w14:paraId="0F86A840" w14:textId="77777777" w:rsidR="002275C0" w:rsidRPr="00CA78A6" w:rsidRDefault="002275C0" w:rsidP="00687DDA">
      <w:pPr>
        <w:numPr>
          <w:ilvl w:val="0"/>
          <w:numId w:val="6"/>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Zakon o uređivanju imovinskopravnih odnosa u svrhu izgradnje infrastrukturnih građevina („Narodne novine“, broj 80/11),</w:t>
      </w:r>
    </w:p>
    <w:p w14:paraId="3BF164C9" w14:textId="37DBC8C7" w:rsidR="002275C0" w:rsidRPr="00CA78A6" w:rsidRDefault="002275C0" w:rsidP="00687DDA">
      <w:pPr>
        <w:numPr>
          <w:ilvl w:val="0"/>
          <w:numId w:val="6"/>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Zakon o vlasništvu i drugim stvarnim pravima („Narodne novine“, broj 91/96, 68/98, 137/99, 22/00, 73/00, 129/00, 114/01, 79/06, 141/06, 146/08, 38/09, 153/09, 143/12, 152/14)</w:t>
      </w:r>
    </w:p>
    <w:p w14:paraId="36B43C13" w14:textId="7D19F1F6"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Akti kojima je uređeno upravljanje i raspolaganje zemljištem u vlasništvu </w:t>
      </w:r>
      <w:r w:rsidR="001A17B5" w:rsidRPr="00CA78A6">
        <w:rPr>
          <w:rFonts w:ascii="Times New Roman" w:eastAsiaTheme="minorEastAsia" w:hAnsi="Times New Roman" w:cs="Times New Roman"/>
          <w:sz w:val="24"/>
          <w:szCs w:val="24"/>
        </w:rPr>
        <w:t xml:space="preserve">Općine Jelenje </w:t>
      </w:r>
      <w:r w:rsidRPr="00CA78A6">
        <w:rPr>
          <w:rFonts w:ascii="Times New Roman" w:eastAsiaTheme="minorEastAsia" w:hAnsi="Times New Roman" w:cs="Times New Roman"/>
          <w:sz w:val="24"/>
          <w:szCs w:val="24"/>
        </w:rPr>
        <w:t>:</w:t>
      </w:r>
    </w:p>
    <w:p w14:paraId="3B718290" w14:textId="44007C64" w:rsidR="002275C0" w:rsidRPr="00CA78A6" w:rsidRDefault="002275C0" w:rsidP="00687DDA">
      <w:pPr>
        <w:numPr>
          <w:ilvl w:val="0"/>
          <w:numId w:val="7"/>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Odluka o raspolaganju i upravljanju nekretninama u vlasništvu </w:t>
      </w:r>
      <w:r w:rsidR="00673D62" w:rsidRPr="00CA78A6">
        <w:rPr>
          <w:rFonts w:ascii="Times New Roman" w:eastAsiaTheme="minorEastAsia" w:hAnsi="Times New Roman" w:cs="Times New Roman"/>
          <w:sz w:val="24"/>
          <w:szCs w:val="24"/>
        </w:rPr>
        <w:t xml:space="preserve">Općine Jelenje </w:t>
      </w:r>
    </w:p>
    <w:p w14:paraId="08FA2037" w14:textId="61CE4125" w:rsidR="00897D40" w:rsidRDefault="00897D40" w:rsidP="00687DDA">
      <w:pPr>
        <w:spacing w:before="60" w:after="0" w:line="240" w:lineRule="auto"/>
        <w:ind w:left="720"/>
        <w:contextualSpacing/>
        <w:jc w:val="both"/>
        <w:rPr>
          <w:rFonts w:ascii="Times New Roman" w:eastAsiaTheme="minorEastAsia" w:hAnsi="Times New Roman" w:cs="Times New Roman"/>
          <w:sz w:val="24"/>
          <w:szCs w:val="24"/>
        </w:rPr>
      </w:pPr>
    </w:p>
    <w:p w14:paraId="40A62353" w14:textId="77777777" w:rsidR="000920DF" w:rsidRPr="00CA78A6" w:rsidRDefault="000920DF" w:rsidP="00687DDA">
      <w:pPr>
        <w:spacing w:before="60" w:after="0" w:line="240" w:lineRule="auto"/>
        <w:ind w:left="720"/>
        <w:contextualSpacing/>
        <w:jc w:val="both"/>
        <w:rPr>
          <w:rFonts w:ascii="Times New Roman" w:eastAsiaTheme="minorEastAsia" w:hAnsi="Times New Roman" w:cs="Times New Roman"/>
          <w:sz w:val="24"/>
          <w:szCs w:val="24"/>
        </w:rPr>
      </w:pPr>
    </w:p>
    <w:p w14:paraId="017BA813" w14:textId="32BFA77B" w:rsidR="002275C0" w:rsidRPr="00CA78A6" w:rsidRDefault="00CA78A6" w:rsidP="00EF0EC4">
      <w:pPr>
        <w:pStyle w:val="Odlomakpopisa"/>
        <w:keepNext/>
        <w:keepLines/>
        <w:numPr>
          <w:ilvl w:val="0"/>
          <w:numId w:val="15"/>
        </w:numPr>
        <w:spacing w:before="120" w:after="0" w:line="240" w:lineRule="auto"/>
        <w:ind w:left="714" w:hanging="357"/>
        <w:outlineLvl w:val="0"/>
        <w:rPr>
          <w:rFonts w:ascii="Times New Roman" w:eastAsiaTheme="minorEastAsia" w:hAnsi="Times New Roman" w:cs="Times New Roman"/>
          <w:b/>
          <w:bCs/>
          <w:sz w:val="24"/>
          <w:szCs w:val="24"/>
        </w:rPr>
      </w:pPr>
      <w:bookmarkStart w:id="11" w:name="_Toc58311899"/>
      <w:bookmarkStart w:id="12" w:name="_Toc58314950"/>
      <w:bookmarkStart w:id="13" w:name="_Toc58321192"/>
      <w:r w:rsidRPr="00CA78A6">
        <w:rPr>
          <w:rFonts w:ascii="Times New Roman" w:eastAsiaTheme="minorEastAsia" w:hAnsi="Times New Roman" w:cs="Times New Roman"/>
          <w:b/>
          <w:bCs/>
          <w:sz w:val="24"/>
          <w:szCs w:val="24"/>
        </w:rPr>
        <w:t>NERAZVRSTANE CESTE</w:t>
      </w:r>
      <w:bookmarkEnd w:id="11"/>
      <w:bookmarkEnd w:id="12"/>
      <w:bookmarkEnd w:id="13"/>
      <w:r w:rsidRPr="00CA78A6">
        <w:rPr>
          <w:rFonts w:ascii="Times New Roman" w:eastAsiaTheme="minorEastAsia" w:hAnsi="Times New Roman" w:cs="Times New Roman"/>
          <w:b/>
          <w:bCs/>
          <w:sz w:val="24"/>
          <w:szCs w:val="24"/>
        </w:rPr>
        <w:t xml:space="preserve"> </w:t>
      </w:r>
    </w:p>
    <w:p w14:paraId="7FEB91AD" w14:textId="32787CD5" w:rsidR="002275C0" w:rsidRPr="00CA78A6" w:rsidRDefault="002275C0" w:rsidP="00EF0EC4">
      <w:pPr>
        <w:spacing w:before="12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Prema Zakonu o cestama („Narodne novine“, broj 84/11, 22/13, 54/13, 148/13, 92/14, 110/19) nerazvrstane ceste su ceste koje se koriste za promet vozilima, koje svatko može slobodno koristiti na način i pod uvjetima određenim navedenim Zakonom i drugim propisima, a koje nisu razvrstane kao javne ceste u smislu navedenog Zakona. </w:t>
      </w:r>
    </w:p>
    <w:p w14:paraId="0B40A392" w14:textId="77777777"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Nerazvrstane ceste su javno dobro u općoj uporabi u vlasništvu jedinice lokalne samouprave na čijem se području nalaze. Nerazvrstana cesta se ne može otuđiti iz vlasništva jedinice lokalne samouprave niti se na njoj mogu stjecati stvarna prava, osim prava služnosti i prava građenja radi građenja građevina sukladno odluci izvršnog tijela jedinice lokalne samouprave, pod uvjetom da ne ometaju odvijanje prometa i održavanje nerazvrstana ceste. U zemljišne knjige se upisuju kao javno dobro u općoj uporabi i kao neotuđivo vlasništvo jedinice lokalne samouprave.</w:t>
      </w:r>
    </w:p>
    <w:p w14:paraId="0B8684B5" w14:textId="77777777" w:rsidR="005B3230" w:rsidRDefault="005B3230" w:rsidP="00687DDA">
      <w:pPr>
        <w:spacing w:before="60" w:after="0" w:line="240" w:lineRule="auto"/>
        <w:jc w:val="both"/>
        <w:rPr>
          <w:rFonts w:ascii="Times New Roman" w:eastAsiaTheme="minorEastAsia" w:hAnsi="Times New Roman" w:cs="Times New Roman"/>
          <w:sz w:val="24"/>
          <w:szCs w:val="24"/>
        </w:rPr>
      </w:pPr>
    </w:p>
    <w:p w14:paraId="3A94CCBC" w14:textId="77777777" w:rsidR="005B3230" w:rsidRDefault="005B3230" w:rsidP="00687DDA">
      <w:pPr>
        <w:spacing w:before="60" w:after="0" w:line="240" w:lineRule="auto"/>
        <w:jc w:val="both"/>
        <w:rPr>
          <w:rFonts w:ascii="Times New Roman" w:eastAsiaTheme="minorEastAsia" w:hAnsi="Times New Roman" w:cs="Times New Roman"/>
          <w:sz w:val="24"/>
          <w:szCs w:val="24"/>
        </w:rPr>
      </w:pPr>
    </w:p>
    <w:p w14:paraId="44A54E47" w14:textId="429DCB80"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Općinsko vijeće </w:t>
      </w:r>
      <w:r w:rsidR="00673D62" w:rsidRPr="00CA78A6">
        <w:rPr>
          <w:rFonts w:ascii="Times New Roman" w:eastAsiaTheme="minorEastAsia" w:hAnsi="Times New Roman" w:cs="Times New Roman"/>
          <w:sz w:val="24"/>
          <w:szCs w:val="24"/>
        </w:rPr>
        <w:t xml:space="preserve">Općine Jelenje </w:t>
      </w:r>
      <w:r w:rsidRPr="00CA78A6">
        <w:rPr>
          <w:rFonts w:ascii="Times New Roman" w:eastAsiaTheme="minorEastAsia" w:hAnsi="Times New Roman" w:cs="Times New Roman"/>
          <w:sz w:val="24"/>
          <w:szCs w:val="24"/>
        </w:rPr>
        <w:t xml:space="preserve">donijelo je Odluku o nerazvrstanim cestama na području </w:t>
      </w:r>
      <w:r w:rsidR="00673D62" w:rsidRPr="00CA78A6">
        <w:rPr>
          <w:rFonts w:ascii="Times New Roman" w:eastAsiaTheme="minorEastAsia" w:hAnsi="Times New Roman" w:cs="Times New Roman"/>
          <w:sz w:val="24"/>
          <w:szCs w:val="24"/>
        </w:rPr>
        <w:t xml:space="preserve">Općine Jelenje </w:t>
      </w:r>
      <w:r w:rsidRPr="00CA78A6">
        <w:rPr>
          <w:rFonts w:ascii="Times New Roman" w:eastAsiaTheme="minorEastAsia" w:hAnsi="Times New Roman" w:cs="Times New Roman"/>
          <w:sz w:val="24"/>
          <w:szCs w:val="24"/>
        </w:rPr>
        <w:t xml:space="preserve">kojom je uređeno korištenje, upravljanje, građenje, rekonstrukcija i održavanje nerazvrstanih cesta, te kontrola i nadzor nad izvođenjem radova na nerazvrstanim cestama, kao i mjere za zaštitu nerazvrstanih cesta na području </w:t>
      </w:r>
      <w:r w:rsidR="001A17B5" w:rsidRPr="00CA78A6">
        <w:rPr>
          <w:rFonts w:ascii="Times New Roman" w:eastAsiaTheme="minorEastAsia" w:hAnsi="Times New Roman" w:cs="Times New Roman"/>
          <w:sz w:val="24"/>
          <w:szCs w:val="24"/>
        </w:rPr>
        <w:t xml:space="preserve">Općine Jelenje </w:t>
      </w:r>
      <w:r w:rsidRPr="00CA78A6">
        <w:rPr>
          <w:rFonts w:ascii="Times New Roman" w:eastAsiaTheme="minorEastAsia" w:hAnsi="Times New Roman" w:cs="Times New Roman"/>
          <w:sz w:val="24"/>
          <w:szCs w:val="24"/>
        </w:rPr>
        <w:t>.</w:t>
      </w:r>
    </w:p>
    <w:p w14:paraId="14B8E2C5" w14:textId="357F54BC"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Nerazvrstana cesta je javno dobro u općoj upotrebi u vlasništvu </w:t>
      </w:r>
      <w:r w:rsidR="00673D62" w:rsidRPr="00CA78A6">
        <w:rPr>
          <w:rFonts w:ascii="Times New Roman" w:eastAsiaTheme="minorEastAsia" w:hAnsi="Times New Roman" w:cs="Times New Roman"/>
          <w:sz w:val="24"/>
          <w:szCs w:val="24"/>
        </w:rPr>
        <w:t xml:space="preserve">Općine Jelenje </w:t>
      </w:r>
      <w:r w:rsidRPr="00CA78A6">
        <w:rPr>
          <w:rFonts w:ascii="Times New Roman" w:eastAsiaTheme="minorEastAsia" w:hAnsi="Times New Roman" w:cs="Times New Roman"/>
          <w:sz w:val="24"/>
          <w:szCs w:val="24"/>
        </w:rPr>
        <w:t xml:space="preserve">koja će se kao takva temeljem navedene odluke i Popisa upisati u Zemljišnu knjigu. Mrežu nerazvrstanih cesta na području </w:t>
      </w:r>
      <w:r w:rsidR="00673D62" w:rsidRPr="00CA78A6">
        <w:rPr>
          <w:rFonts w:ascii="Times New Roman" w:eastAsiaTheme="minorEastAsia" w:hAnsi="Times New Roman" w:cs="Times New Roman"/>
          <w:sz w:val="24"/>
          <w:szCs w:val="24"/>
        </w:rPr>
        <w:t xml:space="preserve">Općine Jelenje </w:t>
      </w:r>
      <w:r w:rsidRPr="00CA78A6">
        <w:rPr>
          <w:rFonts w:ascii="Times New Roman" w:eastAsiaTheme="minorEastAsia" w:hAnsi="Times New Roman" w:cs="Times New Roman"/>
          <w:sz w:val="24"/>
          <w:szCs w:val="24"/>
        </w:rPr>
        <w:t>čine:</w:t>
      </w:r>
    </w:p>
    <w:p w14:paraId="13E06567" w14:textId="77777777" w:rsidR="002275C0" w:rsidRPr="00CA78A6" w:rsidRDefault="002275C0" w:rsidP="00687DDA">
      <w:pPr>
        <w:numPr>
          <w:ilvl w:val="0"/>
          <w:numId w:val="8"/>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ceste koje povezuju naselje,</w:t>
      </w:r>
    </w:p>
    <w:p w14:paraId="229EDEFC" w14:textId="77777777" w:rsidR="002275C0" w:rsidRPr="00CA78A6" w:rsidRDefault="002275C0" w:rsidP="00687DDA">
      <w:pPr>
        <w:numPr>
          <w:ilvl w:val="0"/>
          <w:numId w:val="8"/>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ceste unutar granica građevinskog područja,</w:t>
      </w:r>
    </w:p>
    <w:p w14:paraId="43DD36B9" w14:textId="77777777" w:rsidR="002275C0" w:rsidRPr="00CA78A6" w:rsidRDefault="002275C0" w:rsidP="00687DDA">
      <w:pPr>
        <w:numPr>
          <w:ilvl w:val="0"/>
          <w:numId w:val="8"/>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pristupne ceste do stambenih, poslovnih, gospodarskih i drugih građevina, </w:t>
      </w:r>
    </w:p>
    <w:p w14:paraId="1889347F" w14:textId="77777777" w:rsidR="002275C0" w:rsidRPr="00CA78A6" w:rsidRDefault="002275C0" w:rsidP="00687DDA">
      <w:pPr>
        <w:numPr>
          <w:ilvl w:val="0"/>
          <w:numId w:val="8"/>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seoska cesta ili put, </w:t>
      </w:r>
    </w:p>
    <w:p w14:paraId="62AFA515" w14:textId="77777777" w:rsidR="002275C0" w:rsidRPr="00CA78A6" w:rsidRDefault="002275C0" w:rsidP="00687DDA">
      <w:pPr>
        <w:numPr>
          <w:ilvl w:val="0"/>
          <w:numId w:val="8"/>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poljski put,</w:t>
      </w:r>
    </w:p>
    <w:p w14:paraId="075CF245" w14:textId="77777777" w:rsidR="002275C0" w:rsidRPr="00CA78A6" w:rsidRDefault="002275C0" w:rsidP="00687DDA">
      <w:pPr>
        <w:numPr>
          <w:ilvl w:val="0"/>
          <w:numId w:val="8"/>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biciklistička staza i </w:t>
      </w:r>
    </w:p>
    <w:p w14:paraId="13C6FA2A" w14:textId="77777777" w:rsidR="002275C0" w:rsidRPr="00CA78A6" w:rsidRDefault="002275C0" w:rsidP="00687DDA">
      <w:pPr>
        <w:numPr>
          <w:ilvl w:val="0"/>
          <w:numId w:val="8"/>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druge nerazvrstane javne prometne površine na području Općine.</w:t>
      </w:r>
    </w:p>
    <w:p w14:paraId="38EB32D0" w14:textId="77777777"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Nerazvrstane ceste koriste se na način koji omogućuje uredno odvijanje prometa, ne ugrožava sigurnost sudionika u prometu i ne oštećuje cestu.</w:t>
      </w:r>
    </w:p>
    <w:p w14:paraId="32091986" w14:textId="275533EF" w:rsidR="002275C0"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Nerazvrstana cesta ne može se otuđiti iz vlasništva Općine niti se na njoj mogu stjecati stvarna prava, osim prava služnosti i prava građenja građevina sukladno odluci </w:t>
      </w:r>
      <w:r w:rsidR="00EF0EC4">
        <w:rPr>
          <w:rFonts w:ascii="Times New Roman" w:eastAsiaTheme="minorEastAsia" w:hAnsi="Times New Roman" w:cs="Times New Roman"/>
          <w:sz w:val="24"/>
          <w:szCs w:val="24"/>
        </w:rPr>
        <w:t>općinskog načelnika</w:t>
      </w:r>
      <w:r w:rsidRPr="00CA78A6">
        <w:rPr>
          <w:rFonts w:ascii="Times New Roman" w:eastAsiaTheme="minorEastAsia" w:hAnsi="Times New Roman" w:cs="Times New Roman"/>
          <w:sz w:val="24"/>
          <w:szCs w:val="24"/>
        </w:rPr>
        <w:t>, pod uvjetom da ne ometaju odvijanje prometa i održavanje nerazvrstane ceste. Dio nerazvrstane ceste namijenjen pješacima (nogostup i sl.) može se dati u zakup sukladno odlukama Općine, ako se time ne ometa odvijanje prometa, sigurnost kretanja pješaka i održavanje nerazvrstane ceste.</w:t>
      </w:r>
    </w:p>
    <w:p w14:paraId="297FC551" w14:textId="748A09C1" w:rsidR="00323256" w:rsidRDefault="00323256" w:rsidP="00323256">
      <w:pPr>
        <w:spacing w:after="120" w:line="240" w:lineRule="auto"/>
        <w:ind w:left="11" w:right="91"/>
        <w:jc w:val="both"/>
        <w:rPr>
          <w:rFonts w:ascii="Times New Roman" w:hAnsi="Times New Roman" w:cs="Times New Roman"/>
          <w:sz w:val="24"/>
          <w:szCs w:val="24"/>
        </w:rPr>
      </w:pPr>
      <w:r w:rsidRPr="00323256">
        <w:rPr>
          <w:rFonts w:ascii="Times New Roman" w:eastAsiaTheme="minorEastAsia" w:hAnsi="Times New Roman" w:cs="Times New Roman"/>
          <w:sz w:val="24"/>
          <w:szCs w:val="24"/>
        </w:rPr>
        <w:t xml:space="preserve">Sukladno </w:t>
      </w:r>
      <w:r w:rsidRPr="00323256">
        <w:rPr>
          <w:rFonts w:ascii="Times New Roman" w:hAnsi="Times New Roman" w:cs="Times New Roman"/>
          <w:sz w:val="24"/>
          <w:szCs w:val="24"/>
        </w:rPr>
        <w:t>103. Zakona o cestama  („Narodne novine“, broj: 84/11, 22/13, 54/13, 148/13, 92/14</w:t>
      </w:r>
      <w:r w:rsidR="00664EB6">
        <w:rPr>
          <w:rFonts w:ascii="Times New Roman" w:hAnsi="Times New Roman" w:cs="Times New Roman"/>
          <w:sz w:val="24"/>
          <w:szCs w:val="24"/>
        </w:rPr>
        <w:t xml:space="preserve">, </w:t>
      </w:r>
      <w:r w:rsidRPr="00323256">
        <w:rPr>
          <w:rFonts w:ascii="Times New Roman" w:hAnsi="Times New Roman" w:cs="Times New Roman"/>
          <w:sz w:val="24"/>
          <w:szCs w:val="24"/>
        </w:rPr>
        <w:t>110/19</w:t>
      </w:r>
      <w:r w:rsidR="00664EB6">
        <w:rPr>
          <w:rFonts w:ascii="Times New Roman" w:hAnsi="Times New Roman" w:cs="Times New Roman"/>
          <w:sz w:val="24"/>
          <w:szCs w:val="24"/>
        </w:rPr>
        <w:t>, 144/21</w:t>
      </w:r>
      <w:r w:rsidRPr="00323256">
        <w:rPr>
          <w:rFonts w:ascii="Times New Roman" w:hAnsi="Times New Roman" w:cs="Times New Roman"/>
          <w:sz w:val="24"/>
          <w:szCs w:val="24"/>
        </w:rPr>
        <w:t>),</w:t>
      </w:r>
      <w:r>
        <w:rPr>
          <w:rFonts w:ascii="Times New Roman" w:hAnsi="Times New Roman" w:cs="Times New Roman"/>
          <w:sz w:val="24"/>
          <w:szCs w:val="24"/>
        </w:rPr>
        <w:t xml:space="preserve"> za nerazvrstanu cestu može se skinuti oznaka javnog dobra ukoliko je za istom prestala trajna potreba. </w:t>
      </w:r>
    </w:p>
    <w:p w14:paraId="19694B88" w14:textId="418F175B" w:rsidR="00323256" w:rsidRPr="00323256" w:rsidRDefault="00323256" w:rsidP="00323256">
      <w:pPr>
        <w:spacing w:after="120" w:line="240" w:lineRule="auto"/>
        <w:ind w:left="11" w:right="91"/>
        <w:jc w:val="both"/>
        <w:rPr>
          <w:rFonts w:ascii="Times New Roman" w:hAnsi="Times New Roman" w:cs="Times New Roman"/>
          <w:sz w:val="24"/>
          <w:szCs w:val="24"/>
        </w:rPr>
      </w:pPr>
      <w:r w:rsidRPr="00323256">
        <w:rPr>
          <w:rFonts w:ascii="Times New Roman" w:hAnsi="Times New Roman" w:cs="Times New Roman"/>
          <w:sz w:val="24"/>
          <w:szCs w:val="24"/>
        </w:rPr>
        <w:t xml:space="preserve">Odluka o ukidanju statusa javnog dobra u općoj uporabi nerazvrstane ceste ili njezinog dijela, temeljem Zakona o cestama može biti donesena pozivom na odredbe članka 103. Zakona o cestama (»Narodne novine«, br. 84/11., 22/13., 54/13., 148/13., 92/14., 110/19 i 144/21) kojim je određeno: (1) Kada je trajno prestala potreba korištenja nerazvrstane ceste ili njezinog dijela može joj se ukinuti status javnog dobra u općoj uporabi, a nekretnina kojoj prestaje taj status ostaje u vlasništvu jedinice lokalne samouprave. (2) Odluku o ukidanju statusa javnog dobra u općoj uporabi nerazvrstane ceste ili njezinog dijela donosi predstavničko tijelo jedinice lokalne samouprave. (3) Odluka iz stavka 2. ovoga članka dostavlja se nadležnom sudu radi provedbe brisanja statusa javnog dobra u općoj uporabi nerazvrstane ceste u zemljišnoj knjizi. </w:t>
      </w:r>
    </w:p>
    <w:p w14:paraId="77835B72" w14:textId="6C563FFD" w:rsidR="00323256" w:rsidRPr="00323256" w:rsidRDefault="00323256" w:rsidP="00323256">
      <w:pPr>
        <w:spacing w:after="120" w:line="240" w:lineRule="auto"/>
        <w:ind w:left="11" w:right="91"/>
        <w:jc w:val="both"/>
        <w:rPr>
          <w:rFonts w:ascii="Times New Roman" w:hAnsi="Times New Roman" w:cs="Times New Roman"/>
          <w:sz w:val="24"/>
          <w:szCs w:val="24"/>
        </w:rPr>
      </w:pPr>
      <w:r w:rsidRPr="00323256">
        <w:rPr>
          <w:rFonts w:ascii="Times New Roman" w:hAnsi="Times New Roman" w:cs="Times New Roman"/>
          <w:color w:val="222222"/>
          <w:sz w:val="24"/>
          <w:szCs w:val="24"/>
          <w:shd w:val="clear" w:color="auto" w:fill="FFFFFF"/>
        </w:rPr>
        <w:t>Predmetna nekretnina sukladno važećem prostornom planu nalazi</w:t>
      </w:r>
      <w:r w:rsidR="00664EB6">
        <w:rPr>
          <w:rFonts w:ascii="Times New Roman" w:hAnsi="Times New Roman" w:cs="Times New Roman"/>
          <w:color w:val="222222"/>
          <w:sz w:val="24"/>
          <w:szCs w:val="24"/>
          <w:shd w:val="clear" w:color="auto" w:fill="FFFFFF"/>
        </w:rPr>
        <w:t xml:space="preserve"> se</w:t>
      </w:r>
      <w:r w:rsidRPr="00323256">
        <w:rPr>
          <w:rFonts w:ascii="Times New Roman" w:hAnsi="Times New Roman" w:cs="Times New Roman"/>
          <w:color w:val="222222"/>
          <w:sz w:val="24"/>
          <w:szCs w:val="24"/>
          <w:shd w:val="clear" w:color="auto" w:fill="FFFFFF"/>
        </w:rPr>
        <w:t xml:space="preserve"> unutar građevinske zone naselja, predviđeno za stambeno-poslovnu izgradnju.</w:t>
      </w:r>
    </w:p>
    <w:p w14:paraId="7EBB1F0E" w14:textId="4A09434C" w:rsidR="00B136FA" w:rsidRPr="00CA78A6" w:rsidRDefault="00F85413" w:rsidP="00AF7BE6">
      <w:pPr>
        <w:spacing w:before="60" w:after="0" w:line="240" w:lineRule="auto"/>
        <w:jc w:val="both"/>
        <w:rPr>
          <w:rFonts w:ascii="Times New Roman" w:hAnsi="Times New Roman" w:cs="Times New Roman"/>
          <w:color w:val="000000" w:themeColor="text1"/>
          <w:sz w:val="24"/>
          <w:szCs w:val="24"/>
        </w:rPr>
      </w:pPr>
      <w:r w:rsidRPr="00CA78A6">
        <w:rPr>
          <w:rFonts w:ascii="Times New Roman" w:eastAsiaTheme="minorEastAsia" w:hAnsi="Times New Roman" w:cs="Times New Roman"/>
          <w:sz w:val="24"/>
          <w:szCs w:val="24"/>
        </w:rPr>
        <w:t xml:space="preserve">Općina Jelenje </w:t>
      </w:r>
      <w:r w:rsidR="002275C0" w:rsidRPr="00CA78A6">
        <w:rPr>
          <w:rFonts w:ascii="Times New Roman" w:eastAsiaTheme="minorEastAsia" w:hAnsi="Times New Roman" w:cs="Times New Roman"/>
          <w:sz w:val="24"/>
          <w:szCs w:val="24"/>
        </w:rPr>
        <w:t xml:space="preserve">donijela je osim Odluke o nerazvrstanim cestama na području </w:t>
      </w:r>
      <w:r w:rsidR="00673D62" w:rsidRPr="00CA78A6">
        <w:rPr>
          <w:rFonts w:ascii="Times New Roman" w:eastAsiaTheme="minorEastAsia" w:hAnsi="Times New Roman" w:cs="Times New Roman"/>
          <w:sz w:val="24"/>
          <w:szCs w:val="24"/>
        </w:rPr>
        <w:t xml:space="preserve">Općine Jelenje </w:t>
      </w:r>
      <w:r w:rsidR="002275C0" w:rsidRPr="00CA78A6">
        <w:rPr>
          <w:rFonts w:ascii="Times New Roman" w:eastAsiaTheme="minorEastAsia" w:hAnsi="Times New Roman" w:cs="Times New Roman"/>
          <w:sz w:val="24"/>
          <w:szCs w:val="24"/>
        </w:rPr>
        <w:t xml:space="preserve">i </w:t>
      </w:r>
      <w:r w:rsidR="00B136FA" w:rsidRPr="00CA78A6">
        <w:rPr>
          <w:rFonts w:ascii="Times New Roman" w:hAnsi="Times New Roman" w:cs="Times New Roman"/>
          <w:color w:val="000000" w:themeColor="text1"/>
          <w:sz w:val="24"/>
          <w:szCs w:val="24"/>
        </w:rPr>
        <w:t>Registar nerazvrstanih cesta na području Općine s evidencijom postojećih nerazvrstanih cesta.</w:t>
      </w:r>
    </w:p>
    <w:p w14:paraId="6BA34E80" w14:textId="77777777" w:rsidR="00B136FA" w:rsidRPr="00CA78A6" w:rsidRDefault="00B136FA" w:rsidP="00B136FA">
      <w:pPr>
        <w:spacing w:after="60" w:line="240" w:lineRule="auto"/>
        <w:ind w:left="6"/>
        <w:rPr>
          <w:rFonts w:ascii="Times New Roman" w:hAnsi="Times New Roman" w:cs="Times New Roman"/>
          <w:color w:val="000000" w:themeColor="text1"/>
          <w:sz w:val="24"/>
          <w:szCs w:val="24"/>
        </w:rPr>
      </w:pPr>
      <w:r w:rsidRPr="00CA78A6">
        <w:rPr>
          <w:rFonts w:ascii="Times New Roman" w:hAnsi="Times New Roman" w:cs="Times New Roman"/>
          <w:color w:val="000000" w:themeColor="text1"/>
          <w:sz w:val="24"/>
          <w:szCs w:val="24"/>
        </w:rPr>
        <w:t>Registar je objavljen u Službenim novinama Općine Jelenje br.22/15.</w:t>
      </w:r>
    </w:p>
    <w:p w14:paraId="07590FCB" w14:textId="25C1844D" w:rsidR="00323256" w:rsidRDefault="0032325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14:paraId="0BFD4994" w14:textId="2C86EC23" w:rsidR="00AF7BE6" w:rsidRDefault="00AF7BE6" w:rsidP="00687DDA">
      <w:pPr>
        <w:spacing w:before="60" w:after="0" w:line="240" w:lineRule="auto"/>
        <w:jc w:val="both"/>
        <w:rPr>
          <w:rFonts w:ascii="Times New Roman" w:eastAsiaTheme="minorEastAsia" w:hAnsi="Times New Roman" w:cs="Times New Roman"/>
          <w:sz w:val="24"/>
          <w:szCs w:val="24"/>
        </w:rPr>
      </w:pPr>
    </w:p>
    <w:p w14:paraId="4F1DD767" w14:textId="77777777" w:rsidR="00323256" w:rsidRPr="00CA78A6" w:rsidRDefault="00323256" w:rsidP="00687DDA">
      <w:pPr>
        <w:spacing w:before="60" w:after="0" w:line="240" w:lineRule="auto"/>
        <w:jc w:val="both"/>
        <w:rPr>
          <w:rFonts w:ascii="Times New Roman" w:eastAsiaTheme="minorEastAsia" w:hAnsi="Times New Roman" w:cs="Times New Roman"/>
          <w:sz w:val="24"/>
          <w:szCs w:val="24"/>
        </w:rPr>
      </w:pPr>
    </w:p>
    <w:p w14:paraId="1B496166" w14:textId="10AD9853" w:rsidR="002275C0" w:rsidRPr="00CA78A6" w:rsidRDefault="002275C0" w:rsidP="00EF0EC4">
      <w:pPr>
        <w:keepNext/>
        <w:keepLines/>
        <w:numPr>
          <w:ilvl w:val="0"/>
          <w:numId w:val="15"/>
        </w:numPr>
        <w:spacing w:before="120" w:after="120" w:line="240" w:lineRule="auto"/>
        <w:ind w:left="714" w:hanging="357"/>
        <w:outlineLvl w:val="0"/>
        <w:rPr>
          <w:rFonts w:ascii="Times New Roman" w:eastAsiaTheme="majorEastAsia" w:hAnsi="Times New Roman" w:cs="Times New Roman"/>
          <w:b/>
          <w:bCs/>
          <w:sz w:val="24"/>
          <w:szCs w:val="24"/>
        </w:rPr>
      </w:pPr>
      <w:bookmarkStart w:id="14" w:name="_Toc58311900"/>
      <w:bookmarkStart w:id="15" w:name="_Toc58314951"/>
      <w:bookmarkStart w:id="16" w:name="_Toc58321193"/>
      <w:r w:rsidRPr="00CA78A6">
        <w:rPr>
          <w:rFonts w:ascii="Times New Roman" w:eastAsiaTheme="majorEastAsia" w:hAnsi="Times New Roman" w:cs="Times New Roman"/>
          <w:b/>
          <w:bCs/>
          <w:sz w:val="24"/>
          <w:szCs w:val="24"/>
        </w:rPr>
        <w:t xml:space="preserve">GODIŠNJI PLAN PRODAJE NEKRETNINA U VLASNIŠTVU </w:t>
      </w:r>
      <w:r w:rsidR="001A17B5" w:rsidRPr="00CA78A6">
        <w:rPr>
          <w:rFonts w:ascii="Times New Roman" w:eastAsiaTheme="majorEastAsia" w:hAnsi="Times New Roman" w:cs="Times New Roman"/>
          <w:b/>
          <w:bCs/>
          <w:sz w:val="24"/>
          <w:szCs w:val="24"/>
        </w:rPr>
        <w:t xml:space="preserve">OPĆINE JELENJE </w:t>
      </w:r>
      <w:bookmarkEnd w:id="14"/>
      <w:bookmarkEnd w:id="15"/>
      <w:bookmarkEnd w:id="16"/>
    </w:p>
    <w:p w14:paraId="692A3748" w14:textId="428A1224"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Jedan od ciljeva Strategije </w:t>
      </w:r>
      <w:r w:rsidR="00673D62" w:rsidRPr="00CA78A6">
        <w:rPr>
          <w:rFonts w:ascii="Times New Roman" w:eastAsiaTheme="minorEastAsia" w:hAnsi="Times New Roman" w:cs="Times New Roman"/>
          <w:sz w:val="24"/>
          <w:szCs w:val="24"/>
        </w:rPr>
        <w:t xml:space="preserve">Općine Jelenje </w:t>
      </w:r>
      <w:r w:rsidRPr="00CA78A6">
        <w:rPr>
          <w:rFonts w:ascii="Times New Roman" w:eastAsiaTheme="minorEastAsia" w:hAnsi="Times New Roman" w:cs="Times New Roman"/>
          <w:sz w:val="24"/>
          <w:szCs w:val="24"/>
        </w:rPr>
        <w:t>je racionalno i učinkovito upravljanje vlastitim nekretninama na način da one nekretnine koje su potrebne Općini budu stavljene u funkciju koja će služiti njezinu racionalnijem i učinkovitijem funkcioniranju. Sve druge nekretnine moraju biti ponuđene na tržištu bilo u formi najma, odnosno zakupa, bilo u formi njihove prodaje javnim natječajem.</w:t>
      </w:r>
    </w:p>
    <w:p w14:paraId="1397C2F7" w14:textId="5E95C176" w:rsidR="002275C0" w:rsidRDefault="00F85413"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Općina Jelenje </w:t>
      </w:r>
      <w:r w:rsidR="002275C0" w:rsidRPr="00CA78A6">
        <w:rPr>
          <w:rFonts w:ascii="Times New Roman" w:eastAsiaTheme="minorEastAsia" w:hAnsi="Times New Roman" w:cs="Times New Roman"/>
          <w:sz w:val="24"/>
          <w:szCs w:val="24"/>
        </w:rPr>
        <w:t>ima namjeru kroz 202</w:t>
      </w:r>
      <w:r w:rsidR="009D2E5F">
        <w:rPr>
          <w:rFonts w:ascii="Times New Roman" w:eastAsiaTheme="minorEastAsia" w:hAnsi="Times New Roman" w:cs="Times New Roman"/>
          <w:sz w:val="24"/>
          <w:szCs w:val="24"/>
        </w:rPr>
        <w:t>3</w:t>
      </w:r>
      <w:r w:rsidR="002275C0" w:rsidRPr="00CA78A6">
        <w:rPr>
          <w:rFonts w:ascii="Times New Roman" w:eastAsiaTheme="minorEastAsia" w:hAnsi="Times New Roman" w:cs="Times New Roman"/>
          <w:sz w:val="24"/>
          <w:szCs w:val="24"/>
        </w:rPr>
        <w:t>. godinu prodati nekretnine koje se nalaze u njenom vlasništvu</w:t>
      </w:r>
      <w:r w:rsidR="009D2E5F">
        <w:rPr>
          <w:rFonts w:ascii="Times New Roman" w:eastAsiaTheme="minorEastAsia" w:hAnsi="Times New Roman" w:cs="Times New Roman"/>
          <w:sz w:val="24"/>
          <w:szCs w:val="24"/>
        </w:rPr>
        <w:t xml:space="preserve">. </w:t>
      </w:r>
    </w:p>
    <w:p w14:paraId="322BB84A" w14:textId="282F0918" w:rsidR="009D2E5F" w:rsidRDefault="009D2E5F" w:rsidP="00687DDA">
      <w:pPr>
        <w:spacing w:before="60"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Općinsko vijeće Općine Jelenje donijet će odluku o prodaji nekretnina, za koje će se provesti prodaja sukladno važećim propisima.</w:t>
      </w:r>
    </w:p>
    <w:p w14:paraId="3E817B97" w14:textId="0EFC70CF" w:rsidR="00EF0EC4" w:rsidRDefault="00EF0EC4" w:rsidP="00687DDA">
      <w:pPr>
        <w:spacing w:before="60" w:after="0" w:line="240" w:lineRule="auto"/>
        <w:jc w:val="both"/>
        <w:rPr>
          <w:rFonts w:ascii="Times New Roman" w:eastAsiaTheme="minorEastAsia" w:hAnsi="Times New Roman" w:cs="Times New Roman"/>
          <w:sz w:val="24"/>
          <w:szCs w:val="24"/>
        </w:rPr>
      </w:pPr>
    </w:p>
    <w:p w14:paraId="058077F7" w14:textId="77777777" w:rsidR="00323256" w:rsidRPr="00CA78A6" w:rsidRDefault="00323256" w:rsidP="00687DDA">
      <w:pPr>
        <w:spacing w:before="60" w:after="0" w:line="240" w:lineRule="auto"/>
        <w:jc w:val="both"/>
        <w:rPr>
          <w:rFonts w:ascii="Times New Roman" w:eastAsiaTheme="minorEastAsia" w:hAnsi="Times New Roman" w:cs="Times New Roman"/>
          <w:sz w:val="24"/>
          <w:szCs w:val="24"/>
        </w:rPr>
      </w:pPr>
    </w:p>
    <w:p w14:paraId="437C2F7B" w14:textId="77777777" w:rsidR="002275C0" w:rsidRPr="00CA78A6" w:rsidRDefault="002275C0" w:rsidP="00687DDA">
      <w:pPr>
        <w:keepNext/>
        <w:keepLines/>
        <w:numPr>
          <w:ilvl w:val="0"/>
          <w:numId w:val="15"/>
        </w:numPr>
        <w:spacing w:before="60" w:after="0" w:line="240" w:lineRule="auto"/>
        <w:outlineLvl w:val="0"/>
        <w:rPr>
          <w:rFonts w:ascii="Times New Roman" w:eastAsiaTheme="majorEastAsia" w:hAnsi="Times New Roman" w:cs="Times New Roman"/>
          <w:b/>
          <w:bCs/>
          <w:sz w:val="24"/>
          <w:szCs w:val="24"/>
        </w:rPr>
      </w:pPr>
      <w:bookmarkStart w:id="17" w:name="_Toc58311901"/>
      <w:bookmarkStart w:id="18" w:name="_Toc58314952"/>
      <w:bookmarkStart w:id="19" w:name="_Toc58321194"/>
      <w:r w:rsidRPr="00CA78A6">
        <w:rPr>
          <w:rFonts w:ascii="Times New Roman" w:eastAsiaTheme="majorEastAsia" w:hAnsi="Times New Roman" w:cs="Times New Roman"/>
          <w:b/>
          <w:bCs/>
          <w:sz w:val="24"/>
          <w:szCs w:val="24"/>
        </w:rPr>
        <w:t>GODIŠNJI PLAN RJEŠAVANJA IMOVINSKO – PRAVNIH I DRUGIH ODNOSA VEZANIH UZ PROJEKTE OBNOVLJIVIH IZVORA ENERGIJE TE OSTALIH INFRASTRUKTURNIH PROJEKATA, KAO I EKSPLOATACIJU MINERALA I SIROVINA SUKLADNO PROPISIMA KOJI UREĐUJU TA PODRUČJA</w:t>
      </w:r>
      <w:bookmarkEnd w:id="17"/>
      <w:bookmarkEnd w:id="18"/>
      <w:bookmarkEnd w:id="19"/>
    </w:p>
    <w:p w14:paraId="0E365096" w14:textId="7A9C5976" w:rsidR="002275C0" w:rsidRPr="00CA78A6" w:rsidRDefault="002275C0" w:rsidP="00EF0EC4">
      <w:pPr>
        <w:spacing w:before="12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Sukladno Zakonu o istraživanju i eksploataciji ugljikovodika („Narodne novine“ broj 52/18, 52/19</w:t>
      </w:r>
      <w:r w:rsidR="003F3DB6" w:rsidRPr="00CA78A6">
        <w:rPr>
          <w:rFonts w:ascii="Times New Roman" w:eastAsiaTheme="minorEastAsia" w:hAnsi="Times New Roman" w:cs="Times New Roman"/>
          <w:sz w:val="24"/>
          <w:szCs w:val="24"/>
        </w:rPr>
        <w:t>, 30/21</w:t>
      </w:r>
      <w:r w:rsidRPr="00CA78A6">
        <w:rPr>
          <w:rFonts w:ascii="Times New Roman" w:eastAsiaTheme="minorEastAsia" w:hAnsi="Times New Roman" w:cs="Times New Roman"/>
          <w:sz w:val="24"/>
          <w:szCs w:val="24"/>
        </w:rPr>
        <w:t>) jedinice lokalne samouprave u svojim razvojnim aktima planiranja usvajaju i provode ciljeve Strategije energetskog razvoja Republike Hrvatske. Temeljni energetski ciljevi su: sigurnost opskrbe energijom, konkurentnost energetskog sustava i održivost energetskog razvoja.</w:t>
      </w:r>
    </w:p>
    <w:p w14:paraId="1C871350" w14:textId="77777777" w:rsidR="005B3230" w:rsidRDefault="005B3230" w:rsidP="00687DDA">
      <w:pPr>
        <w:spacing w:before="60" w:after="0" w:line="240" w:lineRule="auto"/>
        <w:jc w:val="both"/>
        <w:rPr>
          <w:rFonts w:ascii="Times New Roman" w:eastAsiaTheme="minorEastAsia" w:hAnsi="Times New Roman" w:cs="Times New Roman"/>
          <w:sz w:val="24"/>
          <w:szCs w:val="24"/>
        </w:rPr>
      </w:pPr>
    </w:p>
    <w:p w14:paraId="54BE483B" w14:textId="797F1CF6"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Strategijom je definiran cilj rješavanja imovinsko pravnih odnosa vezanih uz projekte obnovljivih izvora energije, infrastrukturnih projekata, kao i eksploataciju mineralnih sirovina, sukladno propisima koji uređuju ta područja: povećanje energetske učinkovitosti korištenje prirodnih energetskih  resursa te brži razvoj infrastrukturnih projekata.</w:t>
      </w:r>
    </w:p>
    <w:p w14:paraId="6AA9F79C" w14:textId="434A9884"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Sukladno Zakonu o uređivanju imovinskopravnih odnosa u svrhu izgradnje infrastrukturnih građevina, osiguravaju se pretpostavke za učinkovitije provođenje projekata, vezano uz izgradnju infrastrukturnih građevina od interesa za Republiku Hrvatsku, kao i u interesu jedinica lokalne samouprave, radi uspješnijeg sudjelovanja u kohezijskoj politici europske unije i u korištenju sredstava iz fondova EU.</w:t>
      </w:r>
    </w:p>
    <w:p w14:paraId="2D6A5ABC" w14:textId="3536190E" w:rsidR="00AF7BE6" w:rsidRDefault="00AF7BE6" w:rsidP="00AF7BE6">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Općina Jelenje </w:t>
      </w:r>
      <w:r w:rsidR="008B52B2">
        <w:rPr>
          <w:rFonts w:ascii="Times New Roman" w:eastAsiaTheme="minorEastAsia" w:hAnsi="Times New Roman" w:cs="Times New Roman"/>
          <w:sz w:val="24"/>
          <w:szCs w:val="24"/>
        </w:rPr>
        <w:t>planira</w:t>
      </w:r>
      <w:r w:rsidRPr="00CA78A6">
        <w:rPr>
          <w:rFonts w:ascii="Times New Roman" w:eastAsiaTheme="minorEastAsia" w:hAnsi="Times New Roman" w:cs="Times New Roman"/>
          <w:sz w:val="24"/>
          <w:szCs w:val="24"/>
        </w:rPr>
        <w:t xml:space="preserve"> u 202</w:t>
      </w:r>
      <w:r w:rsidR="009D2E5F">
        <w:rPr>
          <w:rFonts w:ascii="Times New Roman" w:eastAsiaTheme="minorEastAsia" w:hAnsi="Times New Roman" w:cs="Times New Roman"/>
          <w:sz w:val="24"/>
          <w:szCs w:val="24"/>
        </w:rPr>
        <w:t>3</w:t>
      </w:r>
      <w:r w:rsidRPr="00CA78A6">
        <w:rPr>
          <w:rFonts w:ascii="Times New Roman" w:eastAsiaTheme="minorEastAsia" w:hAnsi="Times New Roman" w:cs="Times New Roman"/>
          <w:sz w:val="24"/>
          <w:szCs w:val="24"/>
        </w:rPr>
        <w:t>. godini  razvijati projekte obnovljivih izvora energije.</w:t>
      </w:r>
    </w:p>
    <w:p w14:paraId="776BF916" w14:textId="64495D96" w:rsidR="009D2E5F" w:rsidRPr="00664EB6" w:rsidRDefault="009D2E5F" w:rsidP="00AF7BE6">
      <w:pPr>
        <w:spacing w:before="60" w:after="0" w:line="240" w:lineRule="auto"/>
        <w:jc w:val="both"/>
        <w:rPr>
          <w:rFonts w:ascii="Times New Roman" w:eastAsiaTheme="minorEastAsia" w:hAnsi="Times New Roman" w:cs="Times New Roman"/>
          <w:sz w:val="24"/>
          <w:szCs w:val="24"/>
        </w:rPr>
      </w:pPr>
      <w:r w:rsidRPr="00664EB6">
        <w:rPr>
          <w:rFonts w:ascii="Times New Roman" w:eastAsiaTheme="minorEastAsia" w:hAnsi="Times New Roman" w:cs="Times New Roman"/>
          <w:sz w:val="24"/>
          <w:szCs w:val="24"/>
        </w:rPr>
        <w:t xml:space="preserve">Tijekom 2023. završit će se izrada prostornih uvjeta za </w:t>
      </w:r>
      <w:r w:rsidR="00831FEC" w:rsidRPr="00664EB6">
        <w:rPr>
          <w:rFonts w:ascii="Times New Roman" w:hAnsi="Times New Roman" w:cs="Times New Roman"/>
          <w:sz w:val="24"/>
          <w:szCs w:val="24"/>
        </w:rPr>
        <w:t>-  utvrđivanje prostora i uvjeta za korištenje obnovljivih izvora energije (solarne/solarnih elektrane/elektrana</w:t>
      </w:r>
      <w:r w:rsidR="00831FEC" w:rsidRPr="00664EB6">
        <w:rPr>
          <w:rFonts w:ascii="Times New Roman" w:eastAsiaTheme="minorEastAsia" w:hAnsi="Times New Roman" w:cs="Times New Roman"/>
          <w:sz w:val="24"/>
          <w:szCs w:val="24"/>
        </w:rPr>
        <w:t>)</w:t>
      </w:r>
    </w:p>
    <w:p w14:paraId="1D047533" w14:textId="062F3A15" w:rsidR="00323256" w:rsidRDefault="0032325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14:paraId="5CD3F0A6" w14:textId="77777777" w:rsidR="005B3230" w:rsidRDefault="005B3230" w:rsidP="00AF7BE6">
      <w:pPr>
        <w:spacing w:before="60" w:after="0" w:line="240" w:lineRule="auto"/>
        <w:jc w:val="both"/>
        <w:rPr>
          <w:rFonts w:ascii="Times New Roman" w:eastAsiaTheme="minorEastAsia" w:hAnsi="Times New Roman" w:cs="Times New Roman"/>
          <w:sz w:val="24"/>
          <w:szCs w:val="24"/>
        </w:rPr>
      </w:pPr>
    </w:p>
    <w:p w14:paraId="6137BAC0" w14:textId="798D59C7" w:rsidR="00AF7BE6" w:rsidRPr="008B52B2" w:rsidRDefault="00AF7BE6" w:rsidP="00D76FD5">
      <w:pPr>
        <w:pStyle w:val="Naslov2"/>
        <w:numPr>
          <w:ilvl w:val="0"/>
          <w:numId w:val="15"/>
        </w:numPr>
        <w:spacing w:after="203"/>
        <w:rPr>
          <w:rFonts w:ascii="Times New Roman" w:hAnsi="Times New Roman" w:cs="Times New Roman"/>
          <w:b/>
          <w:bCs/>
          <w:color w:val="auto"/>
          <w:sz w:val="24"/>
          <w:szCs w:val="24"/>
        </w:rPr>
      </w:pPr>
      <w:r w:rsidRPr="008B52B2">
        <w:rPr>
          <w:rFonts w:ascii="Times New Roman" w:eastAsia="Cambria" w:hAnsi="Times New Roman" w:cs="Times New Roman"/>
          <w:b/>
          <w:bCs/>
          <w:color w:val="auto"/>
          <w:sz w:val="24"/>
          <w:szCs w:val="24"/>
        </w:rPr>
        <w:t xml:space="preserve">POSEBNI CILJEVI I MJERE </w:t>
      </w:r>
      <w:r w:rsidRPr="008B52B2">
        <w:rPr>
          <w:rFonts w:ascii="Times New Roman" w:hAnsi="Times New Roman" w:cs="Times New Roman"/>
          <w:b/>
          <w:bCs/>
          <w:color w:val="auto"/>
          <w:sz w:val="24"/>
          <w:szCs w:val="24"/>
        </w:rPr>
        <w:t>–</w:t>
      </w:r>
      <w:r w:rsidRPr="008B52B2">
        <w:rPr>
          <w:rFonts w:ascii="Times New Roman" w:eastAsia="Cambria" w:hAnsi="Times New Roman" w:cs="Times New Roman"/>
          <w:b/>
          <w:bCs/>
          <w:color w:val="auto"/>
          <w:sz w:val="24"/>
          <w:szCs w:val="24"/>
        </w:rPr>
        <w:t xml:space="preserve"> SISTEMATIZIRANI PRIKAZ </w:t>
      </w:r>
    </w:p>
    <w:tbl>
      <w:tblPr>
        <w:tblStyle w:val="TableGrid"/>
        <w:tblW w:w="96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1" w:type="dxa"/>
          <w:left w:w="132" w:type="dxa"/>
          <w:right w:w="83" w:type="dxa"/>
        </w:tblCellMar>
        <w:tblLook w:val="04A0" w:firstRow="1" w:lastRow="0" w:firstColumn="1" w:lastColumn="0" w:noHBand="0" w:noVBand="1"/>
      </w:tblPr>
      <w:tblGrid>
        <w:gridCol w:w="5246"/>
        <w:gridCol w:w="4363"/>
      </w:tblGrid>
      <w:tr w:rsidR="00D76FD5" w:rsidRPr="00CA78A6" w14:paraId="6909598D" w14:textId="77777777" w:rsidTr="00EF0EC4">
        <w:trPr>
          <w:trHeight w:val="1040"/>
        </w:trPr>
        <w:tc>
          <w:tcPr>
            <w:tcW w:w="5246" w:type="dxa"/>
            <w:shd w:val="clear" w:color="auto" w:fill="DBE5F1"/>
            <w:vAlign w:val="center"/>
          </w:tcPr>
          <w:p w14:paraId="5915A4DE" w14:textId="52902834" w:rsidR="00CA0A68" w:rsidRPr="00CA78A6" w:rsidRDefault="00CA0A68" w:rsidP="005B3230">
            <w:pPr>
              <w:spacing w:line="259" w:lineRule="auto"/>
              <w:ind w:left="35"/>
              <w:rPr>
                <w:rFonts w:ascii="Times New Roman" w:hAnsi="Times New Roman" w:cs="Times New Roman"/>
              </w:rPr>
            </w:pPr>
            <w:r w:rsidRPr="00CA78A6">
              <w:rPr>
                <w:rFonts w:ascii="Times New Roman" w:eastAsia="Cambria" w:hAnsi="Times New Roman" w:cs="Times New Roman"/>
                <w:b/>
              </w:rPr>
              <w:t xml:space="preserve">STRATEŠKI CILJ UPRAVLJANJA </w:t>
            </w:r>
            <w:r w:rsidR="00AF7BE6" w:rsidRPr="00CA78A6">
              <w:rPr>
                <w:rFonts w:ascii="Times New Roman" w:eastAsia="Cambria" w:hAnsi="Times New Roman" w:cs="Times New Roman"/>
                <w:b/>
              </w:rPr>
              <w:t>OPĆINSKOM</w:t>
            </w:r>
            <w:r w:rsidRPr="00CA78A6">
              <w:rPr>
                <w:rFonts w:ascii="Times New Roman" w:eastAsia="Cambria" w:hAnsi="Times New Roman" w:cs="Times New Roman"/>
                <w:b/>
              </w:rPr>
              <w:t xml:space="preserve"> IMOVINOM</w:t>
            </w:r>
            <w:r w:rsidRPr="00CA78A6">
              <w:rPr>
                <w:rFonts w:ascii="Times New Roman" w:eastAsia="Cambria" w:hAnsi="Times New Roman" w:cs="Times New Roman"/>
              </w:rPr>
              <w:t xml:space="preserve"> </w:t>
            </w:r>
          </w:p>
        </w:tc>
        <w:tc>
          <w:tcPr>
            <w:tcW w:w="4363" w:type="dxa"/>
            <w:shd w:val="clear" w:color="auto" w:fill="DBE5F1"/>
          </w:tcPr>
          <w:p w14:paraId="2E62B017" w14:textId="77777777" w:rsidR="00CA0A68" w:rsidRPr="00CA78A6" w:rsidRDefault="00CA0A68" w:rsidP="005B3230">
            <w:pPr>
              <w:spacing w:line="259" w:lineRule="auto"/>
              <w:ind w:right="50"/>
              <w:jc w:val="center"/>
              <w:rPr>
                <w:rFonts w:ascii="Times New Roman" w:hAnsi="Times New Roman" w:cs="Times New Roman"/>
              </w:rPr>
            </w:pPr>
            <w:r w:rsidRPr="00CA78A6">
              <w:rPr>
                <w:rFonts w:ascii="Times New Roman" w:eastAsia="Cambria" w:hAnsi="Times New Roman" w:cs="Times New Roman"/>
                <w:b/>
              </w:rPr>
              <w:t xml:space="preserve">ODRŽIVO, EKONOMIČNO I </w:t>
            </w:r>
          </w:p>
          <w:p w14:paraId="1B0A3B39" w14:textId="77777777" w:rsidR="00CA0A68" w:rsidRPr="00CA78A6" w:rsidRDefault="00CA0A68" w:rsidP="005B3230">
            <w:pPr>
              <w:spacing w:line="259" w:lineRule="auto"/>
              <w:ind w:right="50"/>
              <w:jc w:val="center"/>
              <w:rPr>
                <w:rFonts w:ascii="Times New Roman" w:hAnsi="Times New Roman" w:cs="Times New Roman"/>
              </w:rPr>
            </w:pPr>
            <w:r w:rsidRPr="00CA78A6">
              <w:rPr>
                <w:rFonts w:ascii="Times New Roman" w:eastAsia="Cambria" w:hAnsi="Times New Roman" w:cs="Times New Roman"/>
                <w:b/>
              </w:rPr>
              <w:t xml:space="preserve">TRANSPARENTNO UPRAVLJANJE I </w:t>
            </w:r>
          </w:p>
          <w:p w14:paraId="728EBD84" w14:textId="2266C83E" w:rsidR="00CA0A68" w:rsidRPr="00CA78A6" w:rsidRDefault="00CA0A68" w:rsidP="005B3230">
            <w:pPr>
              <w:spacing w:line="259" w:lineRule="auto"/>
              <w:jc w:val="center"/>
              <w:rPr>
                <w:rFonts w:ascii="Times New Roman" w:hAnsi="Times New Roman" w:cs="Times New Roman"/>
              </w:rPr>
            </w:pPr>
            <w:r w:rsidRPr="00CA78A6">
              <w:rPr>
                <w:rFonts w:ascii="Times New Roman" w:eastAsia="Cambria" w:hAnsi="Times New Roman" w:cs="Times New Roman"/>
                <w:b/>
              </w:rPr>
              <w:t xml:space="preserve">RASPOLAGANJE IMOVINOM U VLASNIŠTVU </w:t>
            </w:r>
            <w:r w:rsidR="00AF7BE6" w:rsidRPr="00CA78A6">
              <w:rPr>
                <w:rFonts w:ascii="Times New Roman" w:eastAsia="Cambria" w:hAnsi="Times New Roman" w:cs="Times New Roman"/>
                <w:b/>
              </w:rPr>
              <w:t>OPĆINE JELENJE</w:t>
            </w:r>
            <w:r w:rsidRPr="00CA78A6">
              <w:rPr>
                <w:rFonts w:ascii="Times New Roman" w:eastAsia="Cambria" w:hAnsi="Times New Roman" w:cs="Times New Roman"/>
              </w:rPr>
              <w:t xml:space="preserve"> </w:t>
            </w:r>
          </w:p>
        </w:tc>
      </w:tr>
      <w:tr w:rsidR="00D76FD5" w:rsidRPr="00CA78A6" w14:paraId="58D50182" w14:textId="77777777" w:rsidTr="00EF0EC4">
        <w:trPr>
          <w:trHeight w:val="294"/>
        </w:trPr>
        <w:tc>
          <w:tcPr>
            <w:tcW w:w="5246" w:type="dxa"/>
            <w:shd w:val="clear" w:color="auto" w:fill="F2F2F2"/>
          </w:tcPr>
          <w:p w14:paraId="26BD65F1" w14:textId="77777777" w:rsidR="00CA0A68" w:rsidRPr="00CA78A6" w:rsidRDefault="00CA0A68" w:rsidP="005B3230">
            <w:pPr>
              <w:spacing w:line="259" w:lineRule="auto"/>
              <w:ind w:right="51"/>
              <w:jc w:val="center"/>
              <w:rPr>
                <w:rFonts w:ascii="Times New Roman" w:hAnsi="Times New Roman" w:cs="Times New Roman"/>
              </w:rPr>
            </w:pPr>
            <w:r w:rsidRPr="00CA78A6">
              <w:rPr>
                <w:rFonts w:ascii="Times New Roman" w:eastAsia="Cambria" w:hAnsi="Times New Roman" w:cs="Times New Roman"/>
                <w:b/>
              </w:rPr>
              <w:t>POSEBNI CILJEVI</w:t>
            </w:r>
            <w:r w:rsidRPr="00CA78A6">
              <w:rPr>
                <w:rFonts w:ascii="Times New Roman" w:eastAsia="Cambria" w:hAnsi="Times New Roman" w:cs="Times New Roman"/>
              </w:rPr>
              <w:t xml:space="preserve"> </w:t>
            </w:r>
          </w:p>
        </w:tc>
        <w:tc>
          <w:tcPr>
            <w:tcW w:w="4363" w:type="dxa"/>
            <w:shd w:val="clear" w:color="auto" w:fill="F2F2F2"/>
          </w:tcPr>
          <w:p w14:paraId="4AFCA1B9" w14:textId="77777777" w:rsidR="00CA0A68" w:rsidRPr="00CA78A6" w:rsidRDefault="00CA0A68" w:rsidP="005B3230">
            <w:pPr>
              <w:spacing w:line="259" w:lineRule="auto"/>
              <w:ind w:right="46"/>
              <w:jc w:val="center"/>
              <w:rPr>
                <w:rFonts w:ascii="Times New Roman" w:hAnsi="Times New Roman" w:cs="Times New Roman"/>
              </w:rPr>
            </w:pPr>
            <w:r w:rsidRPr="00CA78A6">
              <w:rPr>
                <w:rFonts w:ascii="Times New Roman" w:eastAsia="Cambria" w:hAnsi="Times New Roman" w:cs="Times New Roman"/>
                <w:b/>
              </w:rPr>
              <w:t>MJERE</w:t>
            </w:r>
            <w:r w:rsidRPr="00CA78A6">
              <w:rPr>
                <w:rFonts w:ascii="Times New Roman" w:eastAsia="Cambria" w:hAnsi="Times New Roman" w:cs="Times New Roman"/>
              </w:rPr>
              <w:t xml:space="preserve"> </w:t>
            </w:r>
          </w:p>
        </w:tc>
      </w:tr>
      <w:tr w:rsidR="00D76FD5" w:rsidRPr="00CA78A6" w14:paraId="50EF2492" w14:textId="77777777" w:rsidTr="00EF0EC4">
        <w:trPr>
          <w:trHeight w:val="527"/>
        </w:trPr>
        <w:tc>
          <w:tcPr>
            <w:tcW w:w="5246" w:type="dxa"/>
            <w:vMerge w:val="restart"/>
            <w:vAlign w:val="center"/>
          </w:tcPr>
          <w:p w14:paraId="7EA7C71E" w14:textId="518F7103" w:rsidR="00CA0A68" w:rsidRPr="00CA78A6" w:rsidRDefault="00CA0A68" w:rsidP="005B3230">
            <w:pPr>
              <w:spacing w:line="259" w:lineRule="auto"/>
              <w:jc w:val="center"/>
              <w:rPr>
                <w:rFonts w:ascii="Times New Roman" w:hAnsi="Times New Roman" w:cs="Times New Roman"/>
              </w:rPr>
            </w:pPr>
            <w:r w:rsidRPr="00CA78A6">
              <w:rPr>
                <w:rFonts w:ascii="Times New Roman" w:hAnsi="Times New Roman" w:cs="Times New Roman"/>
              </w:rPr>
              <w:t xml:space="preserve">Poseban cilj 1.1. „Učinkovito upravljanje nekretninama u vlasništvu </w:t>
            </w:r>
            <w:r w:rsidR="00AF7BE6" w:rsidRPr="00CA78A6">
              <w:rPr>
                <w:rFonts w:ascii="Times New Roman" w:eastAsia="Cambria" w:hAnsi="Times New Roman" w:cs="Times New Roman"/>
              </w:rPr>
              <w:t>Općine Jelenje</w:t>
            </w:r>
            <w:r w:rsidRPr="00CA78A6">
              <w:rPr>
                <w:rFonts w:ascii="Times New Roman" w:hAnsi="Times New Roman" w:cs="Times New Roman"/>
              </w:rPr>
              <w:t>“</w:t>
            </w:r>
            <w:r w:rsidRPr="00CA78A6">
              <w:rPr>
                <w:rFonts w:ascii="Times New Roman" w:eastAsia="Cambria" w:hAnsi="Times New Roman" w:cs="Times New Roman"/>
                <w:b/>
              </w:rPr>
              <w:t xml:space="preserve"> </w:t>
            </w:r>
          </w:p>
        </w:tc>
        <w:tc>
          <w:tcPr>
            <w:tcW w:w="4363" w:type="dxa"/>
          </w:tcPr>
          <w:p w14:paraId="058EC383" w14:textId="7DD7B4D9" w:rsidR="00CA0A68" w:rsidRPr="00CA78A6" w:rsidRDefault="00CA0A68" w:rsidP="005B3230">
            <w:pPr>
              <w:spacing w:line="259" w:lineRule="auto"/>
              <w:jc w:val="center"/>
              <w:rPr>
                <w:rFonts w:ascii="Times New Roman" w:hAnsi="Times New Roman" w:cs="Times New Roman"/>
              </w:rPr>
            </w:pPr>
            <w:r w:rsidRPr="00CA78A6">
              <w:rPr>
                <w:rFonts w:ascii="Times New Roman" w:eastAsia="Cambria" w:hAnsi="Times New Roman" w:cs="Times New Roman"/>
              </w:rPr>
              <w:t xml:space="preserve">Smanjenje portfelja nekretnina kojima upravlja </w:t>
            </w:r>
            <w:r w:rsidR="00AF7BE6" w:rsidRPr="00CA78A6">
              <w:rPr>
                <w:rFonts w:ascii="Times New Roman" w:eastAsia="Cambria" w:hAnsi="Times New Roman" w:cs="Times New Roman"/>
              </w:rPr>
              <w:t xml:space="preserve">Općine </w:t>
            </w:r>
            <w:r w:rsidR="00D76FD5" w:rsidRPr="00CA78A6">
              <w:rPr>
                <w:rFonts w:ascii="Times New Roman" w:eastAsia="Cambria" w:hAnsi="Times New Roman" w:cs="Times New Roman"/>
              </w:rPr>
              <w:t>Jelenje</w:t>
            </w:r>
            <w:r w:rsidRPr="00CA78A6">
              <w:rPr>
                <w:rFonts w:ascii="Times New Roman" w:eastAsia="Cambria" w:hAnsi="Times New Roman" w:cs="Times New Roman"/>
              </w:rPr>
              <w:t xml:space="preserve"> putem prodaje</w:t>
            </w:r>
            <w:r w:rsidRPr="00CA78A6">
              <w:rPr>
                <w:rFonts w:ascii="Times New Roman" w:eastAsia="Cambria" w:hAnsi="Times New Roman" w:cs="Times New Roman"/>
                <w:b/>
              </w:rPr>
              <w:t xml:space="preserve"> </w:t>
            </w:r>
          </w:p>
        </w:tc>
      </w:tr>
      <w:tr w:rsidR="00D76FD5" w:rsidRPr="00CA78A6" w14:paraId="197A0BA9" w14:textId="77777777" w:rsidTr="00EF0EC4">
        <w:trPr>
          <w:trHeight w:val="526"/>
        </w:trPr>
        <w:tc>
          <w:tcPr>
            <w:tcW w:w="5246" w:type="dxa"/>
            <w:vMerge/>
          </w:tcPr>
          <w:p w14:paraId="015AE6C9" w14:textId="77777777" w:rsidR="00CA0A68" w:rsidRPr="00CA78A6" w:rsidRDefault="00CA0A68" w:rsidP="005B3230">
            <w:pPr>
              <w:spacing w:line="259" w:lineRule="auto"/>
              <w:rPr>
                <w:rFonts w:ascii="Times New Roman" w:hAnsi="Times New Roman" w:cs="Times New Roman"/>
              </w:rPr>
            </w:pPr>
          </w:p>
        </w:tc>
        <w:tc>
          <w:tcPr>
            <w:tcW w:w="4363" w:type="dxa"/>
          </w:tcPr>
          <w:p w14:paraId="17545628" w14:textId="09BE4D10" w:rsidR="00CA0A68" w:rsidRPr="00CA78A6" w:rsidRDefault="00CA0A68" w:rsidP="005B3230">
            <w:pPr>
              <w:spacing w:line="259" w:lineRule="auto"/>
              <w:jc w:val="center"/>
              <w:rPr>
                <w:rFonts w:ascii="Times New Roman" w:hAnsi="Times New Roman" w:cs="Times New Roman"/>
              </w:rPr>
            </w:pPr>
            <w:r w:rsidRPr="00CA78A6">
              <w:rPr>
                <w:rFonts w:ascii="Times New Roman" w:hAnsi="Times New Roman" w:cs="Times New Roman"/>
              </w:rPr>
              <w:t xml:space="preserve">Aktivacija neiskorištene i neaktivne </w:t>
            </w:r>
            <w:r w:rsidR="00D76FD5" w:rsidRPr="00CA78A6">
              <w:rPr>
                <w:rFonts w:ascii="Times New Roman" w:eastAsia="Cambria" w:hAnsi="Times New Roman" w:cs="Times New Roman"/>
              </w:rPr>
              <w:t>općinske</w:t>
            </w:r>
            <w:r w:rsidRPr="00CA78A6">
              <w:rPr>
                <w:rFonts w:ascii="Times New Roman" w:eastAsia="Cambria" w:hAnsi="Times New Roman" w:cs="Times New Roman"/>
              </w:rPr>
              <w:t xml:space="preserve"> imovine putem zakupa (najma) </w:t>
            </w:r>
          </w:p>
        </w:tc>
      </w:tr>
      <w:tr w:rsidR="00D76FD5" w:rsidRPr="00CA78A6" w14:paraId="75CC049F" w14:textId="77777777" w:rsidTr="00EF0EC4">
        <w:trPr>
          <w:trHeight w:val="783"/>
        </w:trPr>
        <w:tc>
          <w:tcPr>
            <w:tcW w:w="5246" w:type="dxa"/>
            <w:vMerge w:val="restart"/>
            <w:vAlign w:val="center"/>
          </w:tcPr>
          <w:p w14:paraId="7A1E0A2D" w14:textId="64B8DE45" w:rsidR="00CA0A68" w:rsidRPr="00CA78A6" w:rsidRDefault="00CA0A68" w:rsidP="005B3230">
            <w:pPr>
              <w:spacing w:line="259" w:lineRule="auto"/>
              <w:jc w:val="center"/>
              <w:rPr>
                <w:rFonts w:ascii="Times New Roman" w:hAnsi="Times New Roman" w:cs="Times New Roman"/>
              </w:rPr>
            </w:pPr>
            <w:r w:rsidRPr="00CA78A6">
              <w:rPr>
                <w:rFonts w:ascii="Times New Roman" w:hAnsi="Times New Roman" w:cs="Times New Roman"/>
              </w:rPr>
              <w:t xml:space="preserve">Poseban cilj 1.2. „Unaprjeđenje korporativnog upravljanja i vršenje kontrola </w:t>
            </w:r>
            <w:r w:rsidR="00D76FD5" w:rsidRPr="00CA78A6">
              <w:rPr>
                <w:rFonts w:ascii="Times New Roman" w:eastAsia="Cambria" w:hAnsi="Times New Roman" w:cs="Times New Roman"/>
              </w:rPr>
              <w:t xml:space="preserve">Općine Jelenje </w:t>
            </w:r>
            <w:r w:rsidRPr="00CA78A6">
              <w:rPr>
                <w:rFonts w:ascii="Times New Roman" w:hAnsi="Times New Roman" w:cs="Times New Roman"/>
              </w:rPr>
              <w:t>kao (su)vlasnika trgovačkih društava“</w:t>
            </w:r>
            <w:r w:rsidRPr="00CA78A6">
              <w:rPr>
                <w:rFonts w:ascii="Times New Roman" w:eastAsia="Cambria" w:hAnsi="Times New Roman" w:cs="Times New Roman"/>
                <w:b/>
              </w:rPr>
              <w:t xml:space="preserve"> </w:t>
            </w:r>
          </w:p>
        </w:tc>
        <w:tc>
          <w:tcPr>
            <w:tcW w:w="4363" w:type="dxa"/>
          </w:tcPr>
          <w:p w14:paraId="6D79563F" w14:textId="77777777" w:rsidR="00CA0A68" w:rsidRPr="00CA78A6" w:rsidRDefault="00CA0A68" w:rsidP="005B3230">
            <w:pPr>
              <w:spacing w:line="237" w:lineRule="auto"/>
              <w:jc w:val="center"/>
              <w:rPr>
                <w:rFonts w:ascii="Times New Roman" w:hAnsi="Times New Roman" w:cs="Times New Roman"/>
              </w:rPr>
            </w:pPr>
            <w:r w:rsidRPr="00CA78A6">
              <w:rPr>
                <w:rFonts w:ascii="Times New Roman" w:eastAsia="Cambria" w:hAnsi="Times New Roman" w:cs="Times New Roman"/>
              </w:rPr>
              <w:t xml:space="preserve">Implementiranje operativnih mjera </w:t>
            </w:r>
            <w:r w:rsidRPr="00CA78A6">
              <w:rPr>
                <w:rFonts w:ascii="Times New Roman" w:hAnsi="Times New Roman" w:cs="Times New Roman"/>
              </w:rPr>
              <w:t xml:space="preserve">upravljanja trgovačkim društvima u </w:t>
            </w:r>
          </w:p>
          <w:p w14:paraId="62EE94B6" w14:textId="1C0F572C" w:rsidR="00CA0A68" w:rsidRPr="00CA78A6" w:rsidRDefault="00CA0A68" w:rsidP="005B3230">
            <w:pPr>
              <w:spacing w:line="259" w:lineRule="auto"/>
              <w:ind w:right="47"/>
              <w:jc w:val="center"/>
              <w:rPr>
                <w:rFonts w:ascii="Times New Roman" w:hAnsi="Times New Roman" w:cs="Times New Roman"/>
              </w:rPr>
            </w:pPr>
            <w:r w:rsidRPr="00CA78A6">
              <w:rPr>
                <w:rFonts w:ascii="Times New Roman" w:hAnsi="Times New Roman" w:cs="Times New Roman"/>
              </w:rPr>
              <w:t xml:space="preserve">(su)vlasništvu </w:t>
            </w:r>
            <w:r w:rsidR="00D76FD5" w:rsidRPr="00CA78A6">
              <w:rPr>
                <w:rFonts w:ascii="Times New Roman" w:eastAsia="Cambria" w:hAnsi="Times New Roman" w:cs="Times New Roman"/>
              </w:rPr>
              <w:t xml:space="preserve">Općine Jelenje </w:t>
            </w:r>
          </w:p>
        </w:tc>
      </w:tr>
      <w:tr w:rsidR="00D76FD5" w:rsidRPr="00CA78A6" w14:paraId="6C1C9D61" w14:textId="77777777" w:rsidTr="00EF0EC4">
        <w:trPr>
          <w:trHeight w:val="785"/>
        </w:trPr>
        <w:tc>
          <w:tcPr>
            <w:tcW w:w="5246" w:type="dxa"/>
            <w:vMerge/>
          </w:tcPr>
          <w:p w14:paraId="2EDA474B" w14:textId="77777777" w:rsidR="00CA0A68" w:rsidRPr="00CA78A6" w:rsidRDefault="00CA0A68" w:rsidP="005B3230">
            <w:pPr>
              <w:spacing w:line="259" w:lineRule="auto"/>
              <w:rPr>
                <w:rFonts w:ascii="Times New Roman" w:hAnsi="Times New Roman" w:cs="Times New Roman"/>
              </w:rPr>
            </w:pPr>
          </w:p>
        </w:tc>
        <w:tc>
          <w:tcPr>
            <w:tcW w:w="4363" w:type="dxa"/>
          </w:tcPr>
          <w:p w14:paraId="06EDC1B8" w14:textId="77777777" w:rsidR="00CA0A68" w:rsidRPr="00CA78A6" w:rsidRDefault="00CA0A68" w:rsidP="005B3230">
            <w:pPr>
              <w:spacing w:line="239" w:lineRule="auto"/>
              <w:jc w:val="center"/>
              <w:rPr>
                <w:rFonts w:ascii="Times New Roman" w:hAnsi="Times New Roman" w:cs="Times New Roman"/>
              </w:rPr>
            </w:pPr>
            <w:r w:rsidRPr="00CA78A6">
              <w:rPr>
                <w:rFonts w:ascii="Times New Roman" w:hAnsi="Times New Roman" w:cs="Times New Roman"/>
              </w:rPr>
              <w:t xml:space="preserve">Jačanje učinkovitosti poslovanja i praćenje poslovanja trgovačkih društava u </w:t>
            </w:r>
          </w:p>
          <w:p w14:paraId="6A2D6F88" w14:textId="1568ED6F" w:rsidR="00CA0A68" w:rsidRPr="00CA78A6" w:rsidRDefault="00CA0A68" w:rsidP="005B3230">
            <w:pPr>
              <w:spacing w:line="259" w:lineRule="auto"/>
              <w:ind w:right="47"/>
              <w:jc w:val="center"/>
              <w:rPr>
                <w:rFonts w:ascii="Times New Roman" w:hAnsi="Times New Roman" w:cs="Times New Roman"/>
              </w:rPr>
            </w:pPr>
            <w:r w:rsidRPr="00CA78A6">
              <w:rPr>
                <w:rFonts w:ascii="Times New Roman" w:hAnsi="Times New Roman" w:cs="Times New Roman"/>
              </w:rPr>
              <w:t xml:space="preserve">(su)vlasništvu </w:t>
            </w:r>
            <w:r w:rsidR="00D76FD5" w:rsidRPr="00CA78A6">
              <w:rPr>
                <w:rFonts w:ascii="Times New Roman" w:eastAsia="Cambria" w:hAnsi="Times New Roman" w:cs="Times New Roman"/>
              </w:rPr>
              <w:t xml:space="preserve">Općine Jelenje </w:t>
            </w:r>
          </w:p>
        </w:tc>
      </w:tr>
      <w:tr w:rsidR="00D76FD5" w:rsidRPr="00CA78A6" w14:paraId="3AC4B46E" w14:textId="77777777" w:rsidTr="00EF0EC4">
        <w:trPr>
          <w:trHeight w:val="1298"/>
        </w:trPr>
        <w:tc>
          <w:tcPr>
            <w:tcW w:w="5246" w:type="dxa"/>
          </w:tcPr>
          <w:p w14:paraId="20CE7E70" w14:textId="77777777" w:rsidR="00CA0A68" w:rsidRPr="00CA78A6" w:rsidRDefault="00CA0A68" w:rsidP="005B3230">
            <w:pPr>
              <w:spacing w:line="236" w:lineRule="auto"/>
              <w:jc w:val="center"/>
              <w:rPr>
                <w:rFonts w:ascii="Times New Roman" w:hAnsi="Times New Roman" w:cs="Times New Roman"/>
              </w:rPr>
            </w:pPr>
            <w:r w:rsidRPr="00CA78A6">
              <w:rPr>
                <w:rFonts w:ascii="Times New Roman" w:hAnsi="Times New Roman" w:cs="Times New Roman"/>
              </w:rPr>
              <w:t>Poseban cilj 1.3. „</w:t>
            </w:r>
            <w:r w:rsidRPr="00CA78A6">
              <w:rPr>
                <w:rFonts w:ascii="Times New Roman" w:eastAsia="Cambria" w:hAnsi="Times New Roman" w:cs="Times New Roman"/>
              </w:rPr>
              <w:t xml:space="preserve">Uspostaviti jedinstven sustav i kriterije u procjeni vrijednosti pojedinog </w:t>
            </w:r>
          </w:p>
          <w:p w14:paraId="2CD54D41" w14:textId="77777777" w:rsidR="00CA0A68" w:rsidRPr="00CA78A6" w:rsidRDefault="00CA0A68" w:rsidP="005B3230">
            <w:pPr>
              <w:spacing w:line="236" w:lineRule="auto"/>
              <w:jc w:val="center"/>
              <w:rPr>
                <w:rFonts w:ascii="Times New Roman" w:hAnsi="Times New Roman" w:cs="Times New Roman"/>
              </w:rPr>
            </w:pPr>
            <w:r w:rsidRPr="00CA78A6">
              <w:rPr>
                <w:rFonts w:ascii="Times New Roman" w:hAnsi="Times New Roman" w:cs="Times New Roman"/>
              </w:rPr>
              <w:t xml:space="preserve">oblika imovine, kako bi se poštivalo važeće zakonodavstvo i što transparentnije odredila </w:t>
            </w:r>
          </w:p>
          <w:p w14:paraId="0E0183CB" w14:textId="77777777" w:rsidR="00CA0A68" w:rsidRPr="00CA78A6" w:rsidRDefault="00CA0A68" w:rsidP="005B3230">
            <w:pPr>
              <w:spacing w:line="259" w:lineRule="auto"/>
              <w:ind w:right="49"/>
              <w:jc w:val="center"/>
              <w:rPr>
                <w:rFonts w:ascii="Times New Roman" w:hAnsi="Times New Roman" w:cs="Times New Roman"/>
              </w:rPr>
            </w:pPr>
            <w:r w:rsidRPr="00CA78A6">
              <w:rPr>
                <w:rFonts w:ascii="Times New Roman" w:eastAsia="Cambria" w:hAnsi="Times New Roman" w:cs="Times New Roman"/>
              </w:rPr>
              <w:t>njezina vrijednost</w:t>
            </w:r>
            <w:r w:rsidRPr="00CA78A6">
              <w:rPr>
                <w:rFonts w:ascii="Times New Roman" w:hAnsi="Times New Roman" w:cs="Times New Roman"/>
              </w:rPr>
              <w:t>“</w:t>
            </w:r>
            <w:r w:rsidRPr="00CA78A6">
              <w:rPr>
                <w:rFonts w:ascii="Times New Roman" w:eastAsia="Cambria" w:hAnsi="Times New Roman" w:cs="Times New Roman"/>
                <w:b/>
              </w:rPr>
              <w:t xml:space="preserve"> </w:t>
            </w:r>
          </w:p>
        </w:tc>
        <w:tc>
          <w:tcPr>
            <w:tcW w:w="4363" w:type="dxa"/>
            <w:vAlign w:val="center"/>
          </w:tcPr>
          <w:p w14:paraId="6B29B9AB" w14:textId="76E6ED88" w:rsidR="00CA0A68" w:rsidRPr="00CA78A6" w:rsidRDefault="00CA0A68" w:rsidP="005B3230">
            <w:pPr>
              <w:spacing w:line="259" w:lineRule="auto"/>
              <w:jc w:val="center"/>
              <w:rPr>
                <w:rFonts w:ascii="Times New Roman" w:hAnsi="Times New Roman" w:cs="Times New Roman"/>
              </w:rPr>
            </w:pPr>
            <w:r w:rsidRPr="00CA78A6">
              <w:rPr>
                <w:rFonts w:ascii="Times New Roman" w:eastAsia="Cambria" w:hAnsi="Times New Roman" w:cs="Times New Roman"/>
              </w:rPr>
              <w:t xml:space="preserve">Snimanje, popis i ocjena realnog stanja </w:t>
            </w:r>
            <w:r w:rsidRPr="00CA78A6">
              <w:rPr>
                <w:rFonts w:ascii="Times New Roman" w:hAnsi="Times New Roman" w:cs="Times New Roman"/>
              </w:rPr>
              <w:t xml:space="preserve">imovine u vlasništvu </w:t>
            </w:r>
            <w:r w:rsidR="00D76FD5" w:rsidRPr="00CA78A6">
              <w:rPr>
                <w:rFonts w:ascii="Times New Roman" w:eastAsia="Cambria" w:hAnsi="Times New Roman" w:cs="Times New Roman"/>
              </w:rPr>
              <w:t xml:space="preserve">Općine </w:t>
            </w:r>
            <w:r w:rsidRPr="00CA78A6">
              <w:rPr>
                <w:rFonts w:ascii="Times New Roman" w:eastAsia="Cambria" w:hAnsi="Times New Roman" w:cs="Times New Roman"/>
              </w:rPr>
              <w:t xml:space="preserve"> </w:t>
            </w:r>
          </w:p>
        </w:tc>
      </w:tr>
      <w:tr w:rsidR="00D76FD5" w:rsidRPr="00CA78A6" w14:paraId="5239B535" w14:textId="77777777" w:rsidTr="00EF0EC4">
        <w:trPr>
          <w:trHeight w:val="785"/>
        </w:trPr>
        <w:tc>
          <w:tcPr>
            <w:tcW w:w="5246" w:type="dxa"/>
            <w:vAlign w:val="center"/>
          </w:tcPr>
          <w:p w14:paraId="274ABB9A" w14:textId="77777777" w:rsidR="00CA0A68" w:rsidRPr="00CA78A6" w:rsidRDefault="00CA0A68" w:rsidP="005B3230">
            <w:pPr>
              <w:spacing w:line="259" w:lineRule="auto"/>
              <w:jc w:val="center"/>
              <w:rPr>
                <w:rFonts w:ascii="Times New Roman" w:hAnsi="Times New Roman" w:cs="Times New Roman"/>
              </w:rPr>
            </w:pPr>
            <w:r w:rsidRPr="00CA78A6">
              <w:rPr>
                <w:rFonts w:ascii="Times New Roman" w:eastAsia="Cambria" w:hAnsi="Times New Roman" w:cs="Times New Roman"/>
              </w:rPr>
              <w:t>Poseban cilj 1.4</w:t>
            </w:r>
            <w:r w:rsidRPr="00CA78A6">
              <w:rPr>
                <w:rFonts w:ascii="Times New Roman" w:hAnsi="Times New Roman" w:cs="Times New Roman"/>
              </w:rPr>
              <w:t>. „</w:t>
            </w:r>
            <w:r w:rsidRPr="00CA78A6">
              <w:rPr>
                <w:rFonts w:ascii="Times New Roman" w:eastAsia="Cambria" w:hAnsi="Times New Roman" w:cs="Times New Roman"/>
              </w:rPr>
              <w:t>U</w:t>
            </w:r>
            <w:r w:rsidRPr="00CA78A6">
              <w:rPr>
                <w:rFonts w:ascii="Times New Roman" w:hAnsi="Times New Roman" w:cs="Times New Roman"/>
              </w:rPr>
              <w:t>sklađenje i kontinuirano predlaganje te donošenje novih akata“</w:t>
            </w:r>
            <w:r w:rsidRPr="00CA78A6">
              <w:rPr>
                <w:rFonts w:ascii="Times New Roman" w:eastAsia="Cambria" w:hAnsi="Times New Roman" w:cs="Times New Roman"/>
                <w:b/>
              </w:rPr>
              <w:t xml:space="preserve"> </w:t>
            </w:r>
          </w:p>
        </w:tc>
        <w:tc>
          <w:tcPr>
            <w:tcW w:w="4363" w:type="dxa"/>
          </w:tcPr>
          <w:p w14:paraId="790BBC0A" w14:textId="13002A07" w:rsidR="00CA0A68" w:rsidRPr="00CA78A6" w:rsidRDefault="00CA0A68" w:rsidP="005B3230">
            <w:pPr>
              <w:spacing w:line="259" w:lineRule="auto"/>
              <w:jc w:val="center"/>
              <w:rPr>
                <w:rFonts w:ascii="Times New Roman" w:hAnsi="Times New Roman" w:cs="Times New Roman"/>
              </w:rPr>
            </w:pPr>
            <w:r w:rsidRPr="00CA78A6">
              <w:rPr>
                <w:rFonts w:ascii="Times New Roman" w:hAnsi="Times New Roman" w:cs="Times New Roman"/>
              </w:rPr>
              <w:t xml:space="preserve">Predlaganje izmjena i dopuna važećih akata te izrade prijedloga novih akata za poboljšanje </w:t>
            </w:r>
            <w:r w:rsidRPr="00CA78A6">
              <w:rPr>
                <w:rFonts w:ascii="Times New Roman" w:eastAsia="Cambria" w:hAnsi="Times New Roman" w:cs="Times New Roman"/>
              </w:rPr>
              <w:t xml:space="preserve">upravljanja </w:t>
            </w:r>
            <w:r w:rsidR="000920DF">
              <w:rPr>
                <w:rFonts w:ascii="Times New Roman" w:eastAsia="Cambria" w:hAnsi="Times New Roman" w:cs="Times New Roman"/>
              </w:rPr>
              <w:t>općins</w:t>
            </w:r>
            <w:r w:rsidRPr="00CA78A6">
              <w:rPr>
                <w:rFonts w:ascii="Times New Roman" w:eastAsia="Cambria" w:hAnsi="Times New Roman" w:cs="Times New Roman"/>
              </w:rPr>
              <w:t>kom imovinom</w:t>
            </w:r>
            <w:r w:rsidRPr="00CA78A6">
              <w:rPr>
                <w:rFonts w:ascii="Times New Roman" w:eastAsia="Cambria" w:hAnsi="Times New Roman" w:cs="Times New Roman"/>
                <w:b/>
              </w:rPr>
              <w:t xml:space="preserve"> </w:t>
            </w:r>
          </w:p>
        </w:tc>
      </w:tr>
      <w:tr w:rsidR="00D76FD5" w:rsidRPr="00CA78A6" w14:paraId="6E00BBBE" w14:textId="77777777" w:rsidTr="00EF0EC4">
        <w:trPr>
          <w:trHeight w:val="526"/>
        </w:trPr>
        <w:tc>
          <w:tcPr>
            <w:tcW w:w="5246" w:type="dxa"/>
            <w:vMerge w:val="restart"/>
            <w:vAlign w:val="center"/>
          </w:tcPr>
          <w:p w14:paraId="0AE9898D" w14:textId="0C8BA4F4" w:rsidR="00CA0A68" w:rsidRPr="00CA78A6" w:rsidRDefault="00CA0A68" w:rsidP="005B3230">
            <w:pPr>
              <w:spacing w:line="236" w:lineRule="auto"/>
              <w:jc w:val="center"/>
              <w:rPr>
                <w:rFonts w:ascii="Times New Roman" w:hAnsi="Times New Roman" w:cs="Times New Roman"/>
              </w:rPr>
            </w:pPr>
            <w:r w:rsidRPr="00CA78A6">
              <w:rPr>
                <w:rFonts w:ascii="Times New Roman" w:hAnsi="Times New Roman" w:cs="Times New Roman"/>
              </w:rPr>
              <w:t>Poseban cilj 1.5. „</w:t>
            </w:r>
            <w:r w:rsidRPr="00CA78A6">
              <w:rPr>
                <w:rFonts w:ascii="Times New Roman" w:eastAsia="Cambria" w:hAnsi="Times New Roman" w:cs="Times New Roman"/>
              </w:rPr>
              <w:t>U</w:t>
            </w:r>
            <w:r w:rsidRPr="00CA78A6">
              <w:rPr>
                <w:rFonts w:ascii="Times New Roman" w:hAnsi="Times New Roman" w:cs="Times New Roman"/>
              </w:rPr>
              <w:t xml:space="preserve">stroj, vođenje i redovno ažuriranje interne evidencije </w:t>
            </w:r>
            <w:r w:rsidR="000920DF">
              <w:rPr>
                <w:rFonts w:ascii="Times New Roman" w:eastAsia="Cambria" w:hAnsi="Times New Roman" w:cs="Times New Roman"/>
              </w:rPr>
              <w:t>općinske</w:t>
            </w:r>
            <w:r w:rsidRPr="00CA78A6">
              <w:rPr>
                <w:rFonts w:ascii="Times New Roman" w:eastAsia="Cambria" w:hAnsi="Times New Roman" w:cs="Times New Roman"/>
              </w:rPr>
              <w:t xml:space="preserve"> imovine </w:t>
            </w:r>
          </w:p>
          <w:p w14:paraId="3C4E8ACA" w14:textId="5CE18474" w:rsidR="00CA0A68" w:rsidRPr="00CA78A6" w:rsidRDefault="00CA0A68" w:rsidP="005B3230">
            <w:pPr>
              <w:spacing w:line="259" w:lineRule="auto"/>
              <w:ind w:right="49"/>
              <w:jc w:val="center"/>
              <w:rPr>
                <w:rFonts w:ascii="Times New Roman" w:hAnsi="Times New Roman" w:cs="Times New Roman"/>
              </w:rPr>
            </w:pPr>
            <w:r w:rsidRPr="00CA78A6">
              <w:rPr>
                <w:rFonts w:ascii="Times New Roman" w:eastAsia="Cambria" w:hAnsi="Times New Roman" w:cs="Times New Roman"/>
              </w:rPr>
              <w:t xml:space="preserve">kojom upravlja </w:t>
            </w:r>
            <w:r w:rsidR="00D76FD5" w:rsidRPr="00CA78A6">
              <w:rPr>
                <w:rFonts w:ascii="Times New Roman" w:eastAsia="Cambria" w:hAnsi="Times New Roman" w:cs="Times New Roman"/>
              </w:rPr>
              <w:t>Općina</w:t>
            </w:r>
            <w:r w:rsidRPr="00CA78A6">
              <w:rPr>
                <w:rFonts w:ascii="Times New Roman" w:hAnsi="Times New Roman" w:cs="Times New Roman"/>
              </w:rPr>
              <w:t>“</w:t>
            </w:r>
            <w:r w:rsidRPr="00CA78A6">
              <w:rPr>
                <w:rFonts w:ascii="Times New Roman" w:eastAsia="Cambria" w:hAnsi="Times New Roman" w:cs="Times New Roman"/>
                <w:b/>
              </w:rPr>
              <w:t xml:space="preserve"> </w:t>
            </w:r>
          </w:p>
        </w:tc>
        <w:tc>
          <w:tcPr>
            <w:tcW w:w="4363" w:type="dxa"/>
          </w:tcPr>
          <w:p w14:paraId="2C2F3370" w14:textId="77777777" w:rsidR="00CA0A68" w:rsidRPr="00CA78A6" w:rsidRDefault="00CA0A68" w:rsidP="005B3230">
            <w:pPr>
              <w:spacing w:line="259" w:lineRule="auto"/>
              <w:ind w:right="53"/>
              <w:jc w:val="center"/>
              <w:rPr>
                <w:rFonts w:ascii="Times New Roman" w:hAnsi="Times New Roman" w:cs="Times New Roman"/>
              </w:rPr>
            </w:pPr>
            <w:r w:rsidRPr="00CA78A6">
              <w:rPr>
                <w:rFonts w:ascii="Times New Roman" w:eastAsia="Cambria" w:hAnsi="Times New Roman" w:cs="Times New Roman"/>
              </w:rPr>
              <w:t xml:space="preserve">Funkcionalna uspostava Evidencije imovine </w:t>
            </w:r>
          </w:p>
          <w:p w14:paraId="29D5112D" w14:textId="6B9B1FD0" w:rsidR="00CA0A68" w:rsidRPr="00CA78A6" w:rsidRDefault="00D76FD5" w:rsidP="005B3230">
            <w:pPr>
              <w:spacing w:line="259" w:lineRule="auto"/>
              <w:ind w:right="49"/>
              <w:jc w:val="center"/>
              <w:rPr>
                <w:rFonts w:ascii="Times New Roman" w:hAnsi="Times New Roman" w:cs="Times New Roman"/>
              </w:rPr>
            </w:pPr>
            <w:r w:rsidRPr="00CA78A6">
              <w:rPr>
                <w:rFonts w:ascii="Times New Roman" w:eastAsia="Cambria" w:hAnsi="Times New Roman" w:cs="Times New Roman"/>
              </w:rPr>
              <w:t xml:space="preserve">Općine Jelenje </w:t>
            </w:r>
          </w:p>
        </w:tc>
      </w:tr>
      <w:tr w:rsidR="00D76FD5" w:rsidRPr="00CA78A6" w14:paraId="3D3F1BFD" w14:textId="77777777" w:rsidTr="00EF0EC4">
        <w:trPr>
          <w:trHeight w:val="526"/>
        </w:trPr>
        <w:tc>
          <w:tcPr>
            <w:tcW w:w="5246" w:type="dxa"/>
            <w:vMerge/>
          </w:tcPr>
          <w:p w14:paraId="2D2F6468" w14:textId="77777777" w:rsidR="00CA0A68" w:rsidRPr="00CA78A6" w:rsidRDefault="00CA0A68" w:rsidP="005B3230">
            <w:pPr>
              <w:spacing w:line="259" w:lineRule="auto"/>
              <w:rPr>
                <w:rFonts w:ascii="Times New Roman" w:hAnsi="Times New Roman" w:cs="Times New Roman"/>
              </w:rPr>
            </w:pPr>
          </w:p>
        </w:tc>
        <w:tc>
          <w:tcPr>
            <w:tcW w:w="4363" w:type="dxa"/>
          </w:tcPr>
          <w:p w14:paraId="0E2BB157" w14:textId="77777777" w:rsidR="00CA0A68" w:rsidRPr="00CA78A6" w:rsidRDefault="00CA0A68" w:rsidP="005B3230">
            <w:pPr>
              <w:spacing w:line="259" w:lineRule="auto"/>
              <w:jc w:val="center"/>
              <w:rPr>
                <w:rFonts w:ascii="Times New Roman" w:hAnsi="Times New Roman" w:cs="Times New Roman"/>
              </w:rPr>
            </w:pPr>
            <w:r w:rsidRPr="00CA78A6">
              <w:rPr>
                <w:rFonts w:ascii="Times New Roman" w:eastAsia="Cambria" w:hAnsi="Times New Roman" w:cs="Times New Roman"/>
              </w:rPr>
              <w:t xml:space="preserve">Dostavljanje podataka i promjena predmetnih </w:t>
            </w:r>
            <w:r w:rsidRPr="00CA78A6">
              <w:rPr>
                <w:rFonts w:ascii="Times New Roman" w:hAnsi="Times New Roman" w:cs="Times New Roman"/>
              </w:rPr>
              <w:t>podataka u Središnji registar državne imovine</w:t>
            </w:r>
            <w:r w:rsidRPr="00CA78A6">
              <w:rPr>
                <w:rFonts w:ascii="Times New Roman" w:eastAsia="Cambria" w:hAnsi="Times New Roman" w:cs="Times New Roman"/>
                <w:b/>
              </w:rPr>
              <w:t xml:space="preserve"> </w:t>
            </w:r>
          </w:p>
        </w:tc>
      </w:tr>
      <w:tr w:rsidR="00D76FD5" w:rsidRPr="00CA78A6" w14:paraId="73230E08" w14:textId="77777777" w:rsidTr="00EF0EC4">
        <w:trPr>
          <w:trHeight w:val="785"/>
        </w:trPr>
        <w:tc>
          <w:tcPr>
            <w:tcW w:w="5246" w:type="dxa"/>
          </w:tcPr>
          <w:p w14:paraId="39219A65" w14:textId="77777777" w:rsidR="00CA0A68" w:rsidRPr="00CA78A6" w:rsidRDefault="00CA0A68" w:rsidP="005B3230">
            <w:pPr>
              <w:spacing w:line="239" w:lineRule="auto"/>
              <w:jc w:val="center"/>
              <w:rPr>
                <w:rFonts w:ascii="Times New Roman" w:hAnsi="Times New Roman" w:cs="Times New Roman"/>
              </w:rPr>
            </w:pPr>
            <w:r w:rsidRPr="00CA78A6">
              <w:rPr>
                <w:rFonts w:ascii="Times New Roman" w:hAnsi="Times New Roman" w:cs="Times New Roman"/>
              </w:rPr>
              <w:t>Poseban cilj 1.6. „</w:t>
            </w:r>
            <w:r w:rsidRPr="00CA78A6">
              <w:rPr>
                <w:rFonts w:ascii="Times New Roman" w:eastAsia="Cambria" w:hAnsi="Times New Roman" w:cs="Times New Roman"/>
              </w:rPr>
              <w:t xml:space="preserve">Priprema, realizacija i </w:t>
            </w:r>
            <w:r w:rsidRPr="00CA78A6">
              <w:rPr>
                <w:rFonts w:ascii="Times New Roman" w:hAnsi="Times New Roman" w:cs="Times New Roman"/>
              </w:rPr>
              <w:t xml:space="preserve">izvještavanje o primjeni akata strateškog </w:t>
            </w:r>
          </w:p>
          <w:p w14:paraId="592CD43B" w14:textId="77777777" w:rsidR="00CA0A68" w:rsidRPr="00CA78A6" w:rsidRDefault="00CA0A68" w:rsidP="005B3230">
            <w:pPr>
              <w:spacing w:line="259" w:lineRule="auto"/>
              <w:ind w:right="47"/>
              <w:jc w:val="center"/>
              <w:rPr>
                <w:rFonts w:ascii="Times New Roman" w:hAnsi="Times New Roman" w:cs="Times New Roman"/>
              </w:rPr>
            </w:pPr>
            <w:r w:rsidRPr="00CA78A6">
              <w:rPr>
                <w:rFonts w:ascii="Times New Roman" w:eastAsia="Cambria" w:hAnsi="Times New Roman" w:cs="Times New Roman"/>
              </w:rPr>
              <w:t>planiranja</w:t>
            </w:r>
            <w:r w:rsidRPr="00CA78A6">
              <w:rPr>
                <w:rFonts w:ascii="Times New Roman" w:hAnsi="Times New Roman" w:cs="Times New Roman"/>
              </w:rPr>
              <w:t>“</w:t>
            </w:r>
            <w:r w:rsidRPr="00CA78A6">
              <w:rPr>
                <w:rFonts w:ascii="Times New Roman" w:eastAsia="Cambria" w:hAnsi="Times New Roman" w:cs="Times New Roman"/>
                <w:b/>
              </w:rPr>
              <w:t xml:space="preserve"> </w:t>
            </w:r>
          </w:p>
        </w:tc>
        <w:tc>
          <w:tcPr>
            <w:tcW w:w="4363" w:type="dxa"/>
            <w:vAlign w:val="center"/>
          </w:tcPr>
          <w:p w14:paraId="27D6B679" w14:textId="4B4E2E90" w:rsidR="00CA0A68" w:rsidRPr="00CA78A6" w:rsidRDefault="00CA0A68" w:rsidP="005B3230">
            <w:pPr>
              <w:spacing w:line="259" w:lineRule="auto"/>
              <w:jc w:val="center"/>
              <w:rPr>
                <w:rFonts w:ascii="Times New Roman" w:hAnsi="Times New Roman" w:cs="Times New Roman"/>
              </w:rPr>
            </w:pPr>
            <w:r w:rsidRPr="00CA78A6">
              <w:rPr>
                <w:rFonts w:ascii="Times New Roman" w:hAnsi="Times New Roman" w:cs="Times New Roman"/>
              </w:rPr>
              <w:t xml:space="preserve">Unaprjeđenje upravljanja </w:t>
            </w:r>
            <w:r w:rsidR="00CA7512">
              <w:rPr>
                <w:rFonts w:ascii="Times New Roman" w:eastAsia="Cambria" w:hAnsi="Times New Roman" w:cs="Times New Roman"/>
              </w:rPr>
              <w:t>općin</w:t>
            </w:r>
            <w:r w:rsidRPr="00CA78A6">
              <w:rPr>
                <w:rFonts w:ascii="Times New Roman" w:eastAsia="Cambria" w:hAnsi="Times New Roman" w:cs="Times New Roman"/>
              </w:rPr>
              <w:t xml:space="preserve">skom imovinom </w:t>
            </w:r>
            <w:r w:rsidRPr="00CA78A6">
              <w:rPr>
                <w:rFonts w:ascii="Times New Roman" w:hAnsi="Times New Roman" w:cs="Times New Roman"/>
              </w:rPr>
              <w:t>putem akata strateškog planiranja</w:t>
            </w:r>
            <w:r w:rsidRPr="00CA78A6">
              <w:rPr>
                <w:rFonts w:ascii="Times New Roman" w:eastAsia="Cambria" w:hAnsi="Times New Roman" w:cs="Times New Roman"/>
                <w:b/>
              </w:rPr>
              <w:t xml:space="preserve"> </w:t>
            </w:r>
          </w:p>
        </w:tc>
      </w:tr>
      <w:tr w:rsidR="00D76FD5" w:rsidRPr="00CA78A6" w14:paraId="4F5DCC9F" w14:textId="77777777" w:rsidTr="00EF0EC4">
        <w:trPr>
          <w:trHeight w:val="293"/>
        </w:trPr>
        <w:tc>
          <w:tcPr>
            <w:tcW w:w="5246" w:type="dxa"/>
            <w:vMerge w:val="restart"/>
          </w:tcPr>
          <w:p w14:paraId="22DE2D16" w14:textId="697FD14F" w:rsidR="00CA0A68" w:rsidRPr="00CA78A6" w:rsidRDefault="00CA0A68" w:rsidP="005B3230">
            <w:pPr>
              <w:spacing w:line="259" w:lineRule="auto"/>
              <w:jc w:val="center"/>
              <w:rPr>
                <w:rFonts w:ascii="Times New Roman" w:hAnsi="Times New Roman" w:cs="Times New Roman"/>
              </w:rPr>
            </w:pPr>
            <w:r w:rsidRPr="00CA78A6">
              <w:rPr>
                <w:rFonts w:ascii="Times New Roman" w:hAnsi="Times New Roman" w:cs="Times New Roman"/>
              </w:rPr>
              <w:t>Poseban cilj 1.7. „</w:t>
            </w:r>
            <w:r w:rsidRPr="00CA78A6">
              <w:rPr>
                <w:rFonts w:ascii="Times New Roman" w:eastAsia="Cambria" w:hAnsi="Times New Roman" w:cs="Times New Roman"/>
              </w:rPr>
              <w:t xml:space="preserve">Razvoj ljudskih resursa, informacijsko-komunikacijske tehnologije i financijskog aspekta </w:t>
            </w:r>
            <w:r w:rsidR="00D76FD5" w:rsidRPr="00CA78A6">
              <w:rPr>
                <w:rFonts w:ascii="Times New Roman" w:eastAsia="Cambria" w:hAnsi="Times New Roman" w:cs="Times New Roman"/>
              </w:rPr>
              <w:t xml:space="preserve">Općine </w:t>
            </w:r>
            <w:r w:rsidRPr="00CA78A6">
              <w:rPr>
                <w:rFonts w:ascii="Times New Roman" w:eastAsia="Cambria" w:hAnsi="Times New Roman" w:cs="Times New Roman"/>
              </w:rPr>
              <w:t xml:space="preserve"> </w:t>
            </w:r>
            <w:r w:rsidR="00664EB6">
              <w:rPr>
                <w:rFonts w:ascii="Times New Roman" w:eastAsia="Cambria" w:hAnsi="Times New Roman" w:cs="Times New Roman"/>
              </w:rPr>
              <w:t>Jelenje</w:t>
            </w:r>
            <w:r w:rsidRPr="00CA78A6">
              <w:rPr>
                <w:rFonts w:ascii="Times New Roman" w:hAnsi="Times New Roman" w:cs="Times New Roman"/>
              </w:rPr>
              <w:t>“</w:t>
            </w:r>
            <w:r w:rsidRPr="00CA78A6">
              <w:rPr>
                <w:rFonts w:ascii="Times New Roman" w:eastAsia="Cambria" w:hAnsi="Times New Roman" w:cs="Times New Roman"/>
                <w:b/>
              </w:rPr>
              <w:t xml:space="preserve"> </w:t>
            </w:r>
          </w:p>
        </w:tc>
        <w:tc>
          <w:tcPr>
            <w:tcW w:w="4363" w:type="dxa"/>
          </w:tcPr>
          <w:p w14:paraId="40747949" w14:textId="77777777" w:rsidR="00CA0A68" w:rsidRPr="00CA78A6" w:rsidRDefault="00CA0A68" w:rsidP="005B3230">
            <w:pPr>
              <w:spacing w:line="259" w:lineRule="auto"/>
              <w:ind w:right="48"/>
              <w:jc w:val="center"/>
              <w:rPr>
                <w:rFonts w:ascii="Times New Roman" w:hAnsi="Times New Roman" w:cs="Times New Roman"/>
              </w:rPr>
            </w:pPr>
            <w:r w:rsidRPr="00CA78A6">
              <w:rPr>
                <w:rFonts w:ascii="Times New Roman" w:hAnsi="Times New Roman" w:cs="Times New Roman"/>
              </w:rPr>
              <w:t>Strateško upravljanje ljudskim resursima</w:t>
            </w:r>
            <w:r w:rsidRPr="00CA78A6">
              <w:rPr>
                <w:rFonts w:ascii="Times New Roman" w:eastAsia="Cambria" w:hAnsi="Times New Roman" w:cs="Times New Roman"/>
              </w:rPr>
              <w:t xml:space="preserve"> </w:t>
            </w:r>
          </w:p>
        </w:tc>
      </w:tr>
      <w:tr w:rsidR="00D76FD5" w:rsidRPr="00CA78A6" w14:paraId="71194C49" w14:textId="77777777" w:rsidTr="00EF0EC4">
        <w:trPr>
          <w:trHeight w:val="295"/>
        </w:trPr>
        <w:tc>
          <w:tcPr>
            <w:tcW w:w="5246" w:type="dxa"/>
            <w:vMerge/>
          </w:tcPr>
          <w:p w14:paraId="5C7FC734" w14:textId="77777777" w:rsidR="00CA0A68" w:rsidRPr="00CA78A6" w:rsidRDefault="00CA0A68" w:rsidP="00D76FD5">
            <w:pPr>
              <w:spacing w:after="160" w:line="259" w:lineRule="auto"/>
              <w:rPr>
                <w:rFonts w:ascii="Times New Roman" w:hAnsi="Times New Roman" w:cs="Times New Roman"/>
              </w:rPr>
            </w:pPr>
          </w:p>
        </w:tc>
        <w:tc>
          <w:tcPr>
            <w:tcW w:w="4363" w:type="dxa"/>
          </w:tcPr>
          <w:p w14:paraId="2D09EEC2" w14:textId="77777777" w:rsidR="00CA0A68" w:rsidRPr="00CA78A6" w:rsidRDefault="00CA0A68" w:rsidP="00D76FD5">
            <w:pPr>
              <w:spacing w:line="259" w:lineRule="auto"/>
              <w:ind w:right="51"/>
              <w:jc w:val="center"/>
              <w:rPr>
                <w:rFonts w:ascii="Times New Roman" w:hAnsi="Times New Roman" w:cs="Times New Roman"/>
              </w:rPr>
            </w:pPr>
            <w:r w:rsidRPr="00CA78A6">
              <w:rPr>
                <w:rFonts w:ascii="Times New Roman" w:hAnsi="Times New Roman" w:cs="Times New Roman"/>
              </w:rPr>
              <w:t>Poboljšanje informatizacije i digitalizacije</w:t>
            </w:r>
            <w:r w:rsidRPr="00CA78A6">
              <w:rPr>
                <w:rFonts w:ascii="Times New Roman" w:eastAsia="Cambria" w:hAnsi="Times New Roman" w:cs="Times New Roman"/>
              </w:rPr>
              <w:t xml:space="preserve"> </w:t>
            </w:r>
          </w:p>
        </w:tc>
      </w:tr>
      <w:tr w:rsidR="00D76FD5" w:rsidRPr="00CA78A6" w14:paraId="6B9A53A4" w14:textId="77777777" w:rsidTr="00EF0EC4">
        <w:trPr>
          <w:trHeight w:val="293"/>
        </w:trPr>
        <w:tc>
          <w:tcPr>
            <w:tcW w:w="5246" w:type="dxa"/>
            <w:vMerge/>
          </w:tcPr>
          <w:p w14:paraId="7290751E" w14:textId="77777777" w:rsidR="00CA0A68" w:rsidRPr="00CA78A6" w:rsidRDefault="00CA0A68" w:rsidP="00D76FD5">
            <w:pPr>
              <w:spacing w:after="160" w:line="259" w:lineRule="auto"/>
              <w:rPr>
                <w:rFonts w:ascii="Times New Roman" w:hAnsi="Times New Roman" w:cs="Times New Roman"/>
              </w:rPr>
            </w:pPr>
          </w:p>
        </w:tc>
        <w:tc>
          <w:tcPr>
            <w:tcW w:w="4363" w:type="dxa"/>
          </w:tcPr>
          <w:p w14:paraId="2AE9EF9E" w14:textId="77777777" w:rsidR="00CA0A68" w:rsidRPr="00CA78A6" w:rsidRDefault="00CA0A68" w:rsidP="00D76FD5">
            <w:pPr>
              <w:spacing w:line="259" w:lineRule="auto"/>
              <w:ind w:right="50"/>
              <w:jc w:val="center"/>
              <w:rPr>
                <w:rFonts w:ascii="Times New Roman" w:hAnsi="Times New Roman" w:cs="Times New Roman"/>
              </w:rPr>
            </w:pPr>
            <w:r w:rsidRPr="00CA78A6">
              <w:rPr>
                <w:rFonts w:ascii="Times New Roman" w:hAnsi="Times New Roman" w:cs="Times New Roman"/>
              </w:rPr>
              <w:t>Poboljšanje financijskog upravljanja</w:t>
            </w:r>
            <w:r w:rsidRPr="00CA78A6">
              <w:rPr>
                <w:rFonts w:ascii="Times New Roman" w:eastAsia="Cambria" w:hAnsi="Times New Roman" w:cs="Times New Roman"/>
              </w:rPr>
              <w:t xml:space="preserve"> </w:t>
            </w:r>
          </w:p>
        </w:tc>
      </w:tr>
    </w:tbl>
    <w:p w14:paraId="622F8F7C" w14:textId="77777777" w:rsidR="005B3230" w:rsidRDefault="005B3230" w:rsidP="005B3230">
      <w:pPr>
        <w:keepNext/>
        <w:keepLines/>
        <w:spacing w:before="120" w:after="120" w:line="240" w:lineRule="auto"/>
        <w:ind w:left="714"/>
        <w:outlineLvl w:val="0"/>
        <w:rPr>
          <w:rFonts w:ascii="Times New Roman" w:eastAsiaTheme="majorEastAsia" w:hAnsi="Times New Roman" w:cs="Times New Roman"/>
          <w:b/>
          <w:bCs/>
          <w:sz w:val="24"/>
          <w:szCs w:val="24"/>
        </w:rPr>
      </w:pPr>
      <w:bookmarkStart w:id="20" w:name="_Toc58311902"/>
      <w:bookmarkStart w:id="21" w:name="_Toc58314953"/>
      <w:bookmarkStart w:id="22" w:name="_Toc58321195"/>
    </w:p>
    <w:p w14:paraId="4CEA849D" w14:textId="085C90E6" w:rsidR="002275C0" w:rsidRDefault="002275C0" w:rsidP="00EF0EC4">
      <w:pPr>
        <w:keepNext/>
        <w:keepLines/>
        <w:numPr>
          <w:ilvl w:val="0"/>
          <w:numId w:val="15"/>
        </w:numPr>
        <w:spacing w:before="120" w:after="120" w:line="240" w:lineRule="auto"/>
        <w:ind w:left="714" w:hanging="357"/>
        <w:outlineLvl w:val="0"/>
        <w:rPr>
          <w:rFonts w:ascii="Times New Roman" w:eastAsiaTheme="majorEastAsia" w:hAnsi="Times New Roman" w:cs="Times New Roman"/>
          <w:b/>
          <w:bCs/>
          <w:sz w:val="24"/>
          <w:szCs w:val="24"/>
        </w:rPr>
      </w:pPr>
      <w:r w:rsidRPr="00CA78A6">
        <w:rPr>
          <w:rFonts w:ascii="Times New Roman" w:eastAsiaTheme="majorEastAsia" w:hAnsi="Times New Roman" w:cs="Times New Roman"/>
          <w:b/>
          <w:bCs/>
          <w:sz w:val="24"/>
          <w:szCs w:val="24"/>
        </w:rPr>
        <w:t xml:space="preserve">GODIŠNJI PLAN PROVOĐENJA POSTUPAKA PROCJENE IMOVINE U VLASNIŠTVU </w:t>
      </w:r>
      <w:r w:rsidR="001A17B5" w:rsidRPr="00CA78A6">
        <w:rPr>
          <w:rFonts w:ascii="Times New Roman" w:eastAsiaTheme="majorEastAsia" w:hAnsi="Times New Roman" w:cs="Times New Roman"/>
          <w:b/>
          <w:bCs/>
          <w:sz w:val="24"/>
          <w:szCs w:val="24"/>
        </w:rPr>
        <w:t xml:space="preserve">OPĆINE JELENJE </w:t>
      </w:r>
      <w:bookmarkEnd w:id="20"/>
      <w:bookmarkEnd w:id="21"/>
      <w:bookmarkEnd w:id="22"/>
    </w:p>
    <w:p w14:paraId="5BEE69DA" w14:textId="6F208F04"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Procijenjena vrijednost imovine, odnosno pojedinih jedinica imovine rezultat je sveobuhvatnog istraživanja tržišnih cijena za pojedine vrste imovine, odnosno nekretnina na pojedinom području, u ovom slučaju na području </w:t>
      </w:r>
      <w:r w:rsidR="001A17B5" w:rsidRPr="00CA78A6">
        <w:rPr>
          <w:rFonts w:ascii="Times New Roman" w:eastAsiaTheme="minorEastAsia" w:hAnsi="Times New Roman" w:cs="Times New Roman"/>
          <w:sz w:val="24"/>
          <w:szCs w:val="24"/>
        </w:rPr>
        <w:t xml:space="preserve">Općine Jelenje </w:t>
      </w:r>
      <w:r w:rsidRPr="00CA78A6">
        <w:rPr>
          <w:rFonts w:ascii="Times New Roman" w:eastAsiaTheme="minorEastAsia" w:hAnsi="Times New Roman" w:cs="Times New Roman"/>
          <w:sz w:val="24"/>
          <w:szCs w:val="24"/>
        </w:rPr>
        <w:t>.</w:t>
      </w:r>
    </w:p>
    <w:p w14:paraId="645FC2D5" w14:textId="6EB65D5D"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Strategijom su definirani sljedeći ciljevi provođenja postupka procjene imovine u vlasništvu </w:t>
      </w:r>
      <w:r w:rsidR="001A17B5" w:rsidRPr="00CA78A6">
        <w:rPr>
          <w:rFonts w:ascii="Times New Roman" w:eastAsiaTheme="minorEastAsia" w:hAnsi="Times New Roman" w:cs="Times New Roman"/>
          <w:sz w:val="24"/>
          <w:szCs w:val="24"/>
        </w:rPr>
        <w:t xml:space="preserve">Općine Jelenje </w:t>
      </w:r>
      <w:r w:rsidRPr="00CA78A6">
        <w:rPr>
          <w:rFonts w:ascii="Times New Roman" w:eastAsiaTheme="minorEastAsia" w:hAnsi="Times New Roman" w:cs="Times New Roman"/>
          <w:sz w:val="24"/>
          <w:szCs w:val="24"/>
        </w:rPr>
        <w:t>:</w:t>
      </w:r>
    </w:p>
    <w:p w14:paraId="48C26222" w14:textId="354E1A22" w:rsidR="002275C0" w:rsidRDefault="002275C0" w:rsidP="00687DDA">
      <w:pPr>
        <w:numPr>
          <w:ilvl w:val="0"/>
          <w:numId w:val="11"/>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Procjena potencijala imovine </w:t>
      </w:r>
      <w:r w:rsidR="00673D62" w:rsidRPr="00CA78A6">
        <w:rPr>
          <w:rFonts w:ascii="Times New Roman" w:eastAsiaTheme="minorEastAsia" w:hAnsi="Times New Roman" w:cs="Times New Roman"/>
          <w:sz w:val="24"/>
          <w:szCs w:val="24"/>
        </w:rPr>
        <w:t xml:space="preserve">Općine Jelenje </w:t>
      </w:r>
      <w:r w:rsidRPr="00CA78A6">
        <w:rPr>
          <w:rFonts w:ascii="Times New Roman" w:eastAsiaTheme="minorEastAsia" w:hAnsi="Times New Roman" w:cs="Times New Roman"/>
          <w:sz w:val="24"/>
          <w:szCs w:val="24"/>
        </w:rPr>
        <w:t>mora se zasnivati na snimanju, popisu i ocjeni realnog stanja,</w:t>
      </w:r>
    </w:p>
    <w:p w14:paraId="104D5E33" w14:textId="032387D3" w:rsidR="00323256" w:rsidRDefault="00323256" w:rsidP="00323256">
      <w:pPr>
        <w:spacing w:before="60" w:after="0" w:line="240" w:lineRule="auto"/>
        <w:contextualSpacing/>
        <w:jc w:val="both"/>
        <w:rPr>
          <w:rFonts w:ascii="Times New Roman" w:eastAsiaTheme="minorEastAsia" w:hAnsi="Times New Roman" w:cs="Times New Roman"/>
          <w:sz w:val="24"/>
          <w:szCs w:val="24"/>
        </w:rPr>
      </w:pPr>
    </w:p>
    <w:p w14:paraId="051E4D19" w14:textId="76806856" w:rsidR="00323256" w:rsidRDefault="00323256" w:rsidP="00323256">
      <w:pPr>
        <w:spacing w:before="60" w:after="0" w:line="240" w:lineRule="auto"/>
        <w:contextualSpacing/>
        <w:jc w:val="both"/>
        <w:rPr>
          <w:rFonts w:ascii="Times New Roman" w:eastAsiaTheme="minorEastAsia" w:hAnsi="Times New Roman" w:cs="Times New Roman"/>
          <w:sz w:val="24"/>
          <w:szCs w:val="24"/>
        </w:rPr>
      </w:pPr>
    </w:p>
    <w:p w14:paraId="372F9B2D" w14:textId="3860E64A" w:rsidR="00323256" w:rsidRDefault="00323256" w:rsidP="00323256">
      <w:pPr>
        <w:spacing w:before="60" w:after="0" w:line="240" w:lineRule="auto"/>
        <w:contextualSpacing/>
        <w:jc w:val="both"/>
        <w:rPr>
          <w:rFonts w:ascii="Times New Roman" w:eastAsiaTheme="minorEastAsia" w:hAnsi="Times New Roman" w:cs="Times New Roman"/>
          <w:sz w:val="24"/>
          <w:szCs w:val="24"/>
        </w:rPr>
      </w:pPr>
    </w:p>
    <w:p w14:paraId="786F6FA8" w14:textId="77777777" w:rsidR="00323256" w:rsidRPr="00CA78A6" w:rsidRDefault="00323256" w:rsidP="00323256">
      <w:pPr>
        <w:spacing w:before="60" w:after="0" w:line="240" w:lineRule="auto"/>
        <w:contextualSpacing/>
        <w:jc w:val="both"/>
        <w:rPr>
          <w:rFonts w:ascii="Times New Roman" w:eastAsiaTheme="minorEastAsia" w:hAnsi="Times New Roman" w:cs="Times New Roman"/>
          <w:sz w:val="24"/>
          <w:szCs w:val="24"/>
        </w:rPr>
      </w:pPr>
    </w:p>
    <w:p w14:paraId="643B9CBF" w14:textId="18020634" w:rsidR="002275C0" w:rsidRPr="00CA78A6" w:rsidRDefault="002275C0" w:rsidP="00687DDA">
      <w:pPr>
        <w:numPr>
          <w:ilvl w:val="0"/>
          <w:numId w:val="11"/>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Uspostava jedinstvenog sustava i kriterija u procjeni vrijednosti pojedinog oblika imovine kako bi se poštovalo važeće zakonodavstvo i što transparentnije odredila njezina vrijednost.</w:t>
      </w:r>
    </w:p>
    <w:p w14:paraId="5DF948E4" w14:textId="0A623F9B"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Zakonom o procjeni vrijednosti nekretnina („Narodne novine“, broj 78/15) regulirana je procjena vrijednosti nekretnina u Republici Hrvatskoj. Zakon se isključivo bavi tržišnom vrijednosti nekretnina koja se procjenjuje pomoću tri metode i sedam postupaka, a propisan je i način na koji se prikupljaju podaci koje procjenitelji dobiju primjenjujući propisanu metodologiju, te potom evaluiraju i dalje koriste.</w:t>
      </w:r>
    </w:p>
    <w:p w14:paraId="3F6E362F" w14:textId="78B94D85" w:rsidR="002275C0" w:rsidRPr="00CA78A6" w:rsidRDefault="00F85413"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Općina Jelenje </w:t>
      </w:r>
      <w:r w:rsidR="002275C0" w:rsidRPr="00CA78A6">
        <w:rPr>
          <w:rFonts w:ascii="Times New Roman" w:eastAsiaTheme="minorEastAsia" w:hAnsi="Times New Roman" w:cs="Times New Roman"/>
          <w:sz w:val="24"/>
          <w:szCs w:val="24"/>
        </w:rPr>
        <w:t>u 202</w:t>
      </w:r>
      <w:r w:rsidR="00831FEC">
        <w:rPr>
          <w:rFonts w:ascii="Times New Roman" w:eastAsiaTheme="minorEastAsia" w:hAnsi="Times New Roman" w:cs="Times New Roman"/>
          <w:sz w:val="24"/>
          <w:szCs w:val="24"/>
        </w:rPr>
        <w:t>3</w:t>
      </w:r>
      <w:r w:rsidR="002275C0" w:rsidRPr="00CA78A6">
        <w:rPr>
          <w:rFonts w:ascii="Times New Roman" w:eastAsiaTheme="minorEastAsia" w:hAnsi="Times New Roman" w:cs="Times New Roman"/>
          <w:sz w:val="24"/>
          <w:szCs w:val="24"/>
        </w:rPr>
        <w:t>. godini nema u planu vršiti procjenu vrijednosti nekretnina do trenutka kada se za to ukaže potreba. Prodaji nekretnina prethodi procjena tržišne vrijednosti nekretnine koju utvrđuje ovlašteni sudski vještak građevinske struke s kojim je sklopljen okvirni ugovor za izradu elaborata o procjeni tržišne vrijednosti nekretnina. Elaborat mora biti izrađen sukladno zakonskim propisima i aktima te uputama iz ugovora sklopljenog s izabranim sudskim vještakom.</w:t>
      </w:r>
    </w:p>
    <w:p w14:paraId="49AB7D2E" w14:textId="77777777" w:rsidR="00323256" w:rsidRDefault="00323256">
      <w:pPr>
        <w:rPr>
          <w:rFonts w:ascii="Times New Roman" w:eastAsiaTheme="minorEastAsia" w:hAnsi="Times New Roman" w:cs="Times New Roman"/>
          <w:sz w:val="24"/>
          <w:szCs w:val="24"/>
        </w:rPr>
      </w:pPr>
    </w:p>
    <w:p w14:paraId="02217D5F" w14:textId="77777777" w:rsidR="002275C0" w:rsidRPr="00CA78A6" w:rsidRDefault="002275C0" w:rsidP="00EF0EC4">
      <w:pPr>
        <w:keepNext/>
        <w:keepLines/>
        <w:numPr>
          <w:ilvl w:val="0"/>
          <w:numId w:val="15"/>
        </w:numPr>
        <w:spacing w:before="120" w:after="120" w:line="240" w:lineRule="auto"/>
        <w:ind w:left="714" w:hanging="357"/>
        <w:outlineLvl w:val="0"/>
        <w:rPr>
          <w:rFonts w:ascii="Times New Roman" w:eastAsiaTheme="majorEastAsia" w:hAnsi="Times New Roman" w:cs="Times New Roman"/>
          <w:b/>
          <w:bCs/>
          <w:sz w:val="24"/>
          <w:szCs w:val="24"/>
        </w:rPr>
      </w:pPr>
      <w:bookmarkStart w:id="23" w:name="_Toc58311903"/>
      <w:bookmarkStart w:id="24" w:name="_Toc58314954"/>
      <w:bookmarkStart w:id="25" w:name="_Toc58321196"/>
      <w:r w:rsidRPr="00CA78A6">
        <w:rPr>
          <w:rFonts w:ascii="Times New Roman" w:eastAsiaTheme="majorEastAsia" w:hAnsi="Times New Roman" w:cs="Times New Roman"/>
          <w:b/>
          <w:bCs/>
          <w:sz w:val="24"/>
          <w:szCs w:val="24"/>
        </w:rPr>
        <w:t>GODIŠNJI PLAN RJEŠAVANJA IMOVINSKO-PRAVNIH ODNOSA</w:t>
      </w:r>
      <w:bookmarkEnd w:id="23"/>
      <w:bookmarkEnd w:id="24"/>
      <w:bookmarkEnd w:id="25"/>
    </w:p>
    <w:p w14:paraId="59D36640" w14:textId="34604762"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Jedan od osnovnih zadataka u rješavanju prijepora oko zahtjeva koje jedinice lokalne i područne samouprave imaju prema Republici Hrvatskoj je u rješavanju suvlasničkih odnosa u kojima se međusobno nalaze. U tom smislu potrebno je popisati sve nekretnine na kojima postoji suvlasništvo i gdje god je to moguće. </w:t>
      </w:r>
    </w:p>
    <w:p w14:paraId="1E067CB2" w14:textId="77777777"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Ovim Planom definiraju se sljedeće smjernice vezane za rješavanje imovinsko-pravnih odnosa: </w:t>
      </w:r>
    </w:p>
    <w:p w14:paraId="79EA822A" w14:textId="77777777" w:rsidR="002275C0" w:rsidRPr="00CA78A6" w:rsidRDefault="002275C0" w:rsidP="00687DDA">
      <w:pPr>
        <w:numPr>
          <w:ilvl w:val="0"/>
          <w:numId w:val="12"/>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rješavanje imovinsko pravnih odnosa i postepeno provođenje upisa prava vlasništva Općine na neuknjiženim nekretninama i njihovo evidentiranje u poslovne knjige, </w:t>
      </w:r>
    </w:p>
    <w:p w14:paraId="34908CBB" w14:textId="77777777" w:rsidR="002275C0" w:rsidRPr="00CA78A6" w:rsidRDefault="002275C0" w:rsidP="00687DDA">
      <w:pPr>
        <w:numPr>
          <w:ilvl w:val="0"/>
          <w:numId w:val="12"/>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sustavno usklađivanje podataka u zemljišnim knjigama i katastru, </w:t>
      </w:r>
    </w:p>
    <w:p w14:paraId="2873A4FF" w14:textId="5A3944A1" w:rsidR="002275C0" w:rsidRPr="00CA78A6" w:rsidRDefault="002275C0" w:rsidP="00687DDA">
      <w:pPr>
        <w:numPr>
          <w:ilvl w:val="0"/>
          <w:numId w:val="12"/>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učestalo i žurno rješavanje imovinsko pravnih odnosa na nekretninama potrebnim radi realizacije investicijskih projekata i izgradnje komunalne infrastrukture.</w:t>
      </w:r>
    </w:p>
    <w:p w14:paraId="620AC94D" w14:textId="77777777" w:rsidR="00112DDF" w:rsidRPr="00CA78A6" w:rsidRDefault="00112DDF" w:rsidP="00687DDA">
      <w:pPr>
        <w:spacing w:before="60" w:after="0" w:line="240" w:lineRule="auto"/>
        <w:ind w:left="720"/>
        <w:contextualSpacing/>
        <w:jc w:val="both"/>
        <w:rPr>
          <w:rFonts w:ascii="Times New Roman" w:eastAsiaTheme="minorEastAsia" w:hAnsi="Times New Roman" w:cs="Times New Roman"/>
          <w:sz w:val="24"/>
          <w:szCs w:val="24"/>
        </w:rPr>
      </w:pPr>
    </w:p>
    <w:p w14:paraId="778D93EA" w14:textId="0BB35000"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Tijekom 202</w:t>
      </w:r>
      <w:r w:rsidR="00831FEC">
        <w:rPr>
          <w:rFonts w:ascii="Times New Roman" w:eastAsiaTheme="minorEastAsia" w:hAnsi="Times New Roman" w:cs="Times New Roman"/>
          <w:sz w:val="24"/>
          <w:szCs w:val="24"/>
        </w:rPr>
        <w:t>3</w:t>
      </w:r>
      <w:r w:rsidRPr="00CA78A6">
        <w:rPr>
          <w:rFonts w:ascii="Times New Roman" w:eastAsiaTheme="minorEastAsia" w:hAnsi="Times New Roman" w:cs="Times New Roman"/>
          <w:sz w:val="24"/>
          <w:szCs w:val="24"/>
        </w:rPr>
        <w:t xml:space="preserve">. godine, </w:t>
      </w:r>
      <w:r w:rsidR="00F85413" w:rsidRPr="00CA78A6">
        <w:rPr>
          <w:rFonts w:ascii="Times New Roman" w:eastAsiaTheme="minorEastAsia" w:hAnsi="Times New Roman" w:cs="Times New Roman"/>
          <w:sz w:val="24"/>
          <w:szCs w:val="24"/>
        </w:rPr>
        <w:t xml:space="preserve">Općina Jelenje </w:t>
      </w:r>
      <w:r w:rsidRPr="00CA78A6">
        <w:rPr>
          <w:rFonts w:ascii="Times New Roman" w:eastAsiaTheme="minorEastAsia" w:hAnsi="Times New Roman" w:cs="Times New Roman"/>
          <w:sz w:val="24"/>
          <w:szCs w:val="24"/>
        </w:rPr>
        <w:t>planira pokrenuti postupke rješavanja imovinskopravnih odnosa. Prema potrebi provodit će se geodetska snimanja na području Općine, a radi usklađenja stvarnog stanja na terenu s onim u postojećim dokumentima. Na taj način uskladit će se stanje katastarskih čestica, kako u izvadcima u Katastru, tako i u izvadcima u Zemljišnoj knjizi, a radi utvrđivanja vlasništva nad pojedinim katastarskim česticama.</w:t>
      </w:r>
    </w:p>
    <w:p w14:paraId="7C9C0404" w14:textId="77777777" w:rsidR="0004433F" w:rsidRPr="00CA78A6" w:rsidRDefault="0004433F" w:rsidP="00687DDA">
      <w:pPr>
        <w:spacing w:before="60" w:after="0" w:line="240" w:lineRule="auto"/>
        <w:jc w:val="both"/>
        <w:rPr>
          <w:rFonts w:ascii="Times New Roman" w:eastAsiaTheme="minorEastAsia" w:hAnsi="Times New Roman" w:cs="Times New Roman"/>
          <w:sz w:val="24"/>
          <w:szCs w:val="24"/>
        </w:rPr>
      </w:pPr>
    </w:p>
    <w:p w14:paraId="0D706A94" w14:textId="77777777" w:rsidR="002275C0" w:rsidRPr="00CA78A6" w:rsidRDefault="002275C0" w:rsidP="00EF0EC4">
      <w:pPr>
        <w:keepNext/>
        <w:keepLines/>
        <w:numPr>
          <w:ilvl w:val="0"/>
          <w:numId w:val="15"/>
        </w:numPr>
        <w:spacing w:before="120" w:after="120" w:line="240" w:lineRule="auto"/>
        <w:ind w:left="714" w:hanging="357"/>
        <w:outlineLvl w:val="0"/>
        <w:rPr>
          <w:rFonts w:ascii="Times New Roman" w:eastAsiaTheme="majorEastAsia" w:hAnsi="Times New Roman" w:cs="Times New Roman"/>
          <w:b/>
          <w:bCs/>
          <w:sz w:val="24"/>
          <w:szCs w:val="24"/>
        </w:rPr>
      </w:pPr>
      <w:bookmarkStart w:id="26" w:name="_Toc58311904"/>
      <w:bookmarkStart w:id="27" w:name="_Toc58314955"/>
      <w:bookmarkStart w:id="28" w:name="_Toc58321197"/>
      <w:r w:rsidRPr="00CA78A6">
        <w:rPr>
          <w:rFonts w:ascii="Times New Roman" w:eastAsiaTheme="majorEastAsia" w:hAnsi="Times New Roman" w:cs="Times New Roman"/>
          <w:b/>
          <w:bCs/>
          <w:sz w:val="24"/>
          <w:szCs w:val="24"/>
        </w:rPr>
        <w:t>PROVEDBE PROJEKATA JAVNO-PRIVATNOG PARTNERSTVA</w:t>
      </w:r>
      <w:bookmarkEnd w:id="26"/>
      <w:bookmarkEnd w:id="27"/>
      <w:bookmarkEnd w:id="28"/>
    </w:p>
    <w:p w14:paraId="2CB558E7" w14:textId="77777777"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Javno privatno partnerstvo je zajedničko, kooperativno djelovanje javnog sektora s privatnim sektorom u proizvodnji javnih proizvoda ili pružanju javnih usluga. Javni sektor se javlja kao proizvođač i ponuđač suradnje – kao partner koji ugovorno definira vrste i obim poslova ili usluga koje namjerava prenijeti na privatni sektor i koji obavljanje javnih poslova nudi privatnom sektoru. Privatni sektor se javlja kao partner koji potražuje takvu suradnju, ukoliko može ostvariti poslovni interes (profit) i koji je dužan kvalitetno izvršavati ugovorno dobivene i definirane poslove. </w:t>
      </w:r>
    </w:p>
    <w:p w14:paraId="4420650B" w14:textId="77777777"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Cilj javno privatnog partnerstva je ekonomičnija, djelotvornija i učinkovitija (uspješnija) proizvodnja javnih proizvoda ili usluga u odnosu na tradicionalan način pružanja javnih usluga. </w:t>
      </w:r>
    </w:p>
    <w:p w14:paraId="0363EA49" w14:textId="77777777" w:rsidR="00323256" w:rsidRDefault="00323256" w:rsidP="00687DDA">
      <w:pPr>
        <w:spacing w:before="60" w:after="0" w:line="240" w:lineRule="auto"/>
        <w:jc w:val="both"/>
        <w:rPr>
          <w:rFonts w:ascii="Times New Roman" w:eastAsiaTheme="minorEastAsia" w:hAnsi="Times New Roman" w:cs="Times New Roman"/>
          <w:sz w:val="24"/>
          <w:szCs w:val="24"/>
        </w:rPr>
      </w:pPr>
    </w:p>
    <w:p w14:paraId="79C826F1" w14:textId="77777777" w:rsidR="00323256" w:rsidRDefault="00323256" w:rsidP="00687DDA">
      <w:pPr>
        <w:spacing w:before="60" w:after="0" w:line="240" w:lineRule="auto"/>
        <w:jc w:val="both"/>
        <w:rPr>
          <w:rFonts w:ascii="Times New Roman" w:eastAsiaTheme="minorEastAsia" w:hAnsi="Times New Roman" w:cs="Times New Roman"/>
          <w:sz w:val="24"/>
          <w:szCs w:val="24"/>
        </w:rPr>
      </w:pPr>
    </w:p>
    <w:p w14:paraId="29D129A5" w14:textId="2B1FB0A3"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Zakonom o javno privatnom partnerstvu („Narodne novine“, broj 78/12, 152/14, 114/18) utvrđen je postupak predlaganja i odobravanja prijedloga projekata javno – privatnog partnerstva, provedba tih projekata, sadržaj ugovora o javno – privatnom partnerstvu te druga bitna pitanja.</w:t>
      </w:r>
    </w:p>
    <w:p w14:paraId="58375FD4" w14:textId="157AF63A" w:rsidR="002275C0" w:rsidRDefault="00F85413"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Općina Jelenje </w:t>
      </w:r>
      <w:r w:rsidR="002275C0" w:rsidRPr="00CA78A6">
        <w:rPr>
          <w:rFonts w:ascii="Times New Roman" w:eastAsiaTheme="minorEastAsia" w:hAnsi="Times New Roman" w:cs="Times New Roman"/>
          <w:sz w:val="24"/>
          <w:szCs w:val="24"/>
        </w:rPr>
        <w:t>nema planova za ulaženje u projekte javno privatnog partnerstva u 202</w:t>
      </w:r>
      <w:r w:rsidR="00831FEC">
        <w:rPr>
          <w:rFonts w:ascii="Times New Roman" w:eastAsiaTheme="minorEastAsia" w:hAnsi="Times New Roman" w:cs="Times New Roman"/>
          <w:sz w:val="24"/>
          <w:szCs w:val="24"/>
        </w:rPr>
        <w:t>3</w:t>
      </w:r>
      <w:r w:rsidR="002275C0" w:rsidRPr="00CA78A6">
        <w:rPr>
          <w:rFonts w:ascii="Times New Roman" w:eastAsiaTheme="minorEastAsia" w:hAnsi="Times New Roman" w:cs="Times New Roman"/>
          <w:sz w:val="24"/>
          <w:szCs w:val="24"/>
        </w:rPr>
        <w:t>. godini. Izgradnja pojedinog javnog objekta primjenom javno privatnog partnerstva smatrat će se samo jednom od mogućnosti koja se može primijeniti samo kad to dopušta situacija, obilježja projekta i gdje se mogu dokazati jasne prednosti i koristi. Primjena dolazi u obzir samo ako se pokaže boljim rješenjem od, na primjer, tradicionalnih modela javne nabave, a sukladno definiranoj proceduri i metodologiji u sklopu važeće zakonske regulative u Republici Hrvatskoj.</w:t>
      </w:r>
    </w:p>
    <w:p w14:paraId="413F53C6" w14:textId="77777777" w:rsidR="005B3230" w:rsidRPr="00CA78A6" w:rsidRDefault="005B3230" w:rsidP="00687DDA">
      <w:pPr>
        <w:spacing w:before="60" w:after="0" w:line="240" w:lineRule="auto"/>
        <w:jc w:val="both"/>
        <w:rPr>
          <w:rFonts w:ascii="Times New Roman" w:eastAsiaTheme="minorEastAsia" w:hAnsi="Times New Roman" w:cs="Times New Roman"/>
          <w:sz w:val="24"/>
          <w:szCs w:val="24"/>
        </w:rPr>
      </w:pPr>
    </w:p>
    <w:p w14:paraId="5F642D64" w14:textId="77777777" w:rsidR="002275C0" w:rsidRPr="00CA78A6" w:rsidRDefault="002275C0" w:rsidP="00EF0EC4">
      <w:pPr>
        <w:keepNext/>
        <w:keepLines/>
        <w:numPr>
          <w:ilvl w:val="0"/>
          <w:numId w:val="15"/>
        </w:numPr>
        <w:spacing w:before="120" w:after="120" w:line="240" w:lineRule="auto"/>
        <w:ind w:left="714" w:hanging="357"/>
        <w:outlineLvl w:val="0"/>
        <w:rPr>
          <w:rFonts w:ascii="Times New Roman" w:eastAsiaTheme="majorEastAsia" w:hAnsi="Times New Roman" w:cs="Times New Roman"/>
          <w:b/>
          <w:bCs/>
          <w:sz w:val="24"/>
          <w:szCs w:val="24"/>
        </w:rPr>
      </w:pPr>
      <w:bookmarkStart w:id="29" w:name="_Toc58311905"/>
      <w:bookmarkStart w:id="30" w:name="_Toc58314956"/>
      <w:bookmarkStart w:id="31" w:name="_Toc58321198"/>
      <w:r w:rsidRPr="00CA78A6">
        <w:rPr>
          <w:rFonts w:ascii="Times New Roman" w:eastAsiaTheme="majorEastAsia" w:hAnsi="Times New Roman" w:cs="Times New Roman"/>
          <w:b/>
          <w:bCs/>
          <w:sz w:val="24"/>
          <w:szCs w:val="24"/>
        </w:rPr>
        <w:t>GODIŠNJI PLAN VOĐENJA EVIDENCIJE IMOVINE</w:t>
      </w:r>
      <w:bookmarkEnd w:id="29"/>
      <w:bookmarkEnd w:id="30"/>
      <w:bookmarkEnd w:id="31"/>
    </w:p>
    <w:p w14:paraId="212E4C51" w14:textId="2944B91B" w:rsidR="002275C0"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Jedan od prioritetnih ciljeva koji se navodi u Strategiji je formiranje Evidencije imovine kako bi se osigurali podaci o cjelokupnoj imovini odnosno resursima s kojima </w:t>
      </w:r>
      <w:r w:rsidR="00F85413" w:rsidRPr="00CA78A6">
        <w:rPr>
          <w:rFonts w:ascii="Times New Roman" w:eastAsiaTheme="minorEastAsia" w:hAnsi="Times New Roman" w:cs="Times New Roman"/>
          <w:sz w:val="24"/>
          <w:szCs w:val="24"/>
        </w:rPr>
        <w:t xml:space="preserve">Općina Jelenje </w:t>
      </w:r>
      <w:r w:rsidRPr="00CA78A6">
        <w:rPr>
          <w:rFonts w:ascii="Times New Roman" w:eastAsiaTheme="minorEastAsia" w:hAnsi="Times New Roman" w:cs="Times New Roman"/>
          <w:sz w:val="24"/>
          <w:szCs w:val="24"/>
        </w:rPr>
        <w:t xml:space="preserve">raspolaže. Uspostava sveobuhvatnog popisa imovine bitna je za učinkovito upravljanje imovinom. </w:t>
      </w:r>
    </w:p>
    <w:p w14:paraId="083283FD" w14:textId="7DF1B1DB" w:rsidR="002275C0" w:rsidRPr="00CA78A6" w:rsidRDefault="00F85413"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Općina Jelenje </w:t>
      </w:r>
      <w:r w:rsidR="002275C0" w:rsidRPr="00CA78A6">
        <w:rPr>
          <w:rFonts w:ascii="Times New Roman" w:eastAsiaTheme="minorEastAsia" w:hAnsi="Times New Roman" w:cs="Times New Roman"/>
          <w:sz w:val="24"/>
          <w:szCs w:val="24"/>
        </w:rPr>
        <w:t>je u 20</w:t>
      </w:r>
      <w:r w:rsidR="00E27806" w:rsidRPr="00CA78A6">
        <w:rPr>
          <w:rFonts w:ascii="Times New Roman" w:eastAsiaTheme="minorEastAsia" w:hAnsi="Times New Roman" w:cs="Times New Roman"/>
          <w:sz w:val="24"/>
          <w:szCs w:val="24"/>
        </w:rPr>
        <w:t>20</w:t>
      </w:r>
      <w:r w:rsidR="002275C0" w:rsidRPr="00CA78A6">
        <w:rPr>
          <w:rFonts w:ascii="Times New Roman" w:eastAsiaTheme="minorEastAsia" w:hAnsi="Times New Roman" w:cs="Times New Roman"/>
          <w:sz w:val="24"/>
          <w:szCs w:val="24"/>
        </w:rPr>
        <w:t>. godini donijela Odluku o uspostavi Registra imovine</w:t>
      </w:r>
      <w:r w:rsidR="00E27806" w:rsidRPr="00CA78A6">
        <w:rPr>
          <w:rFonts w:ascii="Times New Roman" w:eastAsiaTheme="minorEastAsia" w:hAnsi="Times New Roman" w:cs="Times New Roman"/>
          <w:sz w:val="24"/>
          <w:szCs w:val="24"/>
        </w:rPr>
        <w:t>.</w:t>
      </w:r>
      <w:r w:rsidR="00831FEC">
        <w:rPr>
          <w:rFonts w:ascii="Times New Roman" w:eastAsiaTheme="minorEastAsia" w:hAnsi="Times New Roman" w:cs="Times New Roman"/>
          <w:sz w:val="24"/>
          <w:szCs w:val="24"/>
        </w:rPr>
        <w:t xml:space="preserve"> Registar je ustrojen i u njega se unose podaci o imovini u vlasništvu Općine Jelenje.</w:t>
      </w:r>
    </w:p>
    <w:p w14:paraId="78549E50" w14:textId="77777777"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Dana 5. prosinca 2018. godine donesen je novi Zakon o središnjem registru državne imovine („NN“ broj 112/18.) prema kojem su jedinice lokalne samouprave obveznici dostave  i unosa podataka u Središnji registar.</w:t>
      </w:r>
    </w:p>
    <w:p w14:paraId="614A6057" w14:textId="449B49A0"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Dostava podataka u Središnji registar propisana je Uredbom o središnjem registru državne imovine („NN“ broj 3/20) kojom se uređuje ustrojstvo i način vođenja, sadržaj Središnjeg registra državne imovine i način prikupljanja podataka za Središnji registar te podaci iz Središnjeg registra koji se javno ne objavljuju.</w:t>
      </w:r>
    </w:p>
    <w:p w14:paraId="7D5EDE6A" w14:textId="4866F2F4"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U središnjem registru prikupljaju se i evidentiraju podaci na temelju valjanih isprava i ostale dokumentacije koje će biti propisane Pravilnikom o tehničkoj strukturi podataka i načinu upravljanja Središnjim registrom. </w:t>
      </w:r>
      <w:r w:rsidR="00F85413" w:rsidRPr="00CA78A6">
        <w:rPr>
          <w:rFonts w:ascii="Times New Roman" w:eastAsiaTheme="minorEastAsia" w:hAnsi="Times New Roman" w:cs="Times New Roman"/>
          <w:sz w:val="24"/>
          <w:szCs w:val="24"/>
        </w:rPr>
        <w:t xml:space="preserve">Općina Jelenje </w:t>
      </w:r>
      <w:r w:rsidRPr="00CA78A6">
        <w:rPr>
          <w:rFonts w:ascii="Times New Roman" w:eastAsiaTheme="minorEastAsia" w:hAnsi="Times New Roman" w:cs="Times New Roman"/>
          <w:sz w:val="24"/>
          <w:szCs w:val="24"/>
        </w:rPr>
        <w:t>dostavit će podatke i postupiti sukladno navedenom Zakonu čim dostava podataka u registar bude omogućena.</w:t>
      </w:r>
    </w:p>
    <w:p w14:paraId="3083644A" w14:textId="21B15D55" w:rsidR="00E27806" w:rsidRDefault="00E27806" w:rsidP="00687DDA">
      <w:pPr>
        <w:spacing w:before="60" w:after="0" w:line="240" w:lineRule="auto"/>
        <w:jc w:val="both"/>
        <w:rPr>
          <w:rFonts w:ascii="Times New Roman" w:eastAsiaTheme="minorEastAsia" w:hAnsi="Times New Roman" w:cs="Times New Roman"/>
          <w:sz w:val="24"/>
          <w:szCs w:val="24"/>
        </w:rPr>
      </w:pPr>
    </w:p>
    <w:p w14:paraId="2C563C34" w14:textId="77777777" w:rsidR="00831FEC" w:rsidRPr="00CA78A6" w:rsidRDefault="00831FEC" w:rsidP="00687DDA">
      <w:pPr>
        <w:spacing w:before="60" w:after="0" w:line="240" w:lineRule="auto"/>
        <w:jc w:val="both"/>
        <w:rPr>
          <w:rFonts w:ascii="Times New Roman" w:eastAsiaTheme="minorEastAsia" w:hAnsi="Times New Roman" w:cs="Times New Roman"/>
          <w:sz w:val="24"/>
          <w:szCs w:val="24"/>
        </w:rPr>
      </w:pPr>
    </w:p>
    <w:p w14:paraId="3B878F87" w14:textId="0BDEA424" w:rsidR="002275C0" w:rsidRPr="00CA78A6" w:rsidRDefault="002275C0" w:rsidP="00687DDA">
      <w:pPr>
        <w:keepNext/>
        <w:keepLines/>
        <w:numPr>
          <w:ilvl w:val="0"/>
          <w:numId w:val="15"/>
        </w:numPr>
        <w:spacing w:before="60" w:after="0" w:line="240" w:lineRule="auto"/>
        <w:outlineLvl w:val="0"/>
        <w:rPr>
          <w:rFonts w:ascii="Times New Roman" w:eastAsiaTheme="majorEastAsia" w:hAnsi="Times New Roman" w:cs="Times New Roman"/>
          <w:b/>
          <w:bCs/>
          <w:sz w:val="24"/>
          <w:szCs w:val="24"/>
        </w:rPr>
      </w:pPr>
      <w:bookmarkStart w:id="32" w:name="_Toc58311906"/>
      <w:bookmarkStart w:id="33" w:name="_Toc58314957"/>
      <w:bookmarkStart w:id="34" w:name="_Toc58321199"/>
      <w:r w:rsidRPr="00CA78A6">
        <w:rPr>
          <w:rFonts w:ascii="Times New Roman" w:eastAsiaTheme="majorEastAsia" w:hAnsi="Times New Roman" w:cs="Times New Roman"/>
          <w:b/>
          <w:bCs/>
          <w:sz w:val="24"/>
          <w:szCs w:val="24"/>
        </w:rPr>
        <w:t xml:space="preserve">GODIŠNJI PLAN POSTUPAKA VEZANIH UZ SAVJETOVANJE SA ZAINTERESIRANOM JAVNOŠĆU I PRAVO NA PRISTUP INFORMACIJAMA KOJE SE TIČU UPRAVLJANJA I RASPOLAGANJA IMOVINOM U VLASNIŠTVU </w:t>
      </w:r>
      <w:r w:rsidR="001A17B5" w:rsidRPr="00CA78A6">
        <w:rPr>
          <w:rFonts w:ascii="Times New Roman" w:eastAsiaTheme="majorEastAsia" w:hAnsi="Times New Roman" w:cs="Times New Roman"/>
          <w:b/>
          <w:bCs/>
          <w:sz w:val="24"/>
          <w:szCs w:val="24"/>
        </w:rPr>
        <w:t xml:space="preserve">OPĆINE JELENJE </w:t>
      </w:r>
      <w:bookmarkEnd w:id="32"/>
      <w:bookmarkEnd w:id="33"/>
      <w:bookmarkEnd w:id="34"/>
    </w:p>
    <w:p w14:paraId="5A9A142B" w14:textId="20FD280E" w:rsidR="002275C0" w:rsidRPr="00CA78A6" w:rsidRDefault="002275C0" w:rsidP="00EF0EC4">
      <w:pPr>
        <w:spacing w:before="12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Sukladno Zakonu o pravu na pristup informacijama („Narodne novine“ broj 25/13</w:t>
      </w:r>
      <w:r w:rsidR="00831FEC">
        <w:rPr>
          <w:rFonts w:ascii="Times New Roman" w:eastAsiaTheme="minorEastAsia" w:hAnsi="Times New Roman" w:cs="Times New Roman"/>
          <w:sz w:val="24"/>
          <w:szCs w:val="24"/>
        </w:rPr>
        <w:t xml:space="preserve">, </w:t>
      </w:r>
      <w:r w:rsidRPr="00CA78A6">
        <w:rPr>
          <w:rFonts w:ascii="Times New Roman" w:eastAsiaTheme="minorEastAsia" w:hAnsi="Times New Roman" w:cs="Times New Roman"/>
          <w:sz w:val="24"/>
          <w:szCs w:val="24"/>
        </w:rPr>
        <w:t>85/15</w:t>
      </w:r>
      <w:r w:rsidR="00831FEC">
        <w:rPr>
          <w:rFonts w:ascii="Times New Roman" w:eastAsiaTheme="minorEastAsia" w:hAnsi="Times New Roman" w:cs="Times New Roman"/>
          <w:sz w:val="24"/>
          <w:szCs w:val="24"/>
        </w:rPr>
        <w:t>, 69/22</w:t>
      </w:r>
      <w:r w:rsidRPr="00CA78A6">
        <w:rPr>
          <w:rFonts w:ascii="Times New Roman" w:eastAsiaTheme="minorEastAsia" w:hAnsi="Times New Roman" w:cs="Times New Roman"/>
          <w:sz w:val="24"/>
          <w:szCs w:val="24"/>
        </w:rPr>
        <w:t xml:space="preserve">) </w:t>
      </w:r>
      <w:r w:rsidR="00F85413" w:rsidRPr="00CA78A6">
        <w:rPr>
          <w:rFonts w:ascii="Times New Roman" w:eastAsiaTheme="minorEastAsia" w:hAnsi="Times New Roman" w:cs="Times New Roman"/>
          <w:sz w:val="24"/>
          <w:szCs w:val="24"/>
        </w:rPr>
        <w:t xml:space="preserve">Općina Jelenje </w:t>
      </w:r>
      <w:r w:rsidRPr="00CA78A6">
        <w:rPr>
          <w:rFonts w:ascii="Times New Roman" w:eastAsiaTheme="minorEastAsia" w:hAnsi="Times New Roman" w:cs="Times New Roman"/>
          <w:sz w:val="24"/>
          <w:szCs w:val="24"/>
        </w:rPr>
        <w:t>na svoj</w:t>
      </w:r>
      <w:r w:rsidR="00664EB6">
        <w:rPr>
          <w:rFonts w:ascii="Times New Roman" w:eastAsiaTheme="minorEastAsia" w:hAnsi="Times New Roman" w:cs="Times New Roman"/>
          <w:sz w:val="24"/>
          <w:szCs w:val="24"/>
        </w:rPr>
        <w:t>oj</w:t>
      </w:r>
      <w:r w:rsidRPr="00CA78A6">
        <w:rPr>
          <w:rFonts w:ascii="Times New Roman" w:eastAsiaTheme="minorEastAsia" w:hAnsi="Times New Roman" w:cs="Times New Roman"/>
          <w:sz w:val="24"/>
          <w:szCs w:val="24"/>
        </w:rPr>
        <w:t xml:space="preserve"> služben</w:t>
      </w:r>
      <w:r w:rsidR="00664EB6">
        <w:rPr>
          <w:rFonts w:ascii="Times New Roman" w:eastAsiaTheme="minorEastAsia" w:hAnsi="Times New Roman" w:cs="Times New Roman"/>
          <w:sz w:val="24"/>
          <w:szCs w:val="24"/>
        </w:rPr>
        <w:t>oj mrežnoj</w:t>
      </w:r>
      <w:r w:rsidRPr="00CA78A6">
        <w:rPr>
          <w:rFonts w:ascii="Times New Roman" w:eastAsiaTheme="minorEastAsia" w:hAnsi="Times New Roman" w:cs="Times New Roman"/>
          <w:sz w:val="24"/>
          <w:szCs w:val="24"/>
        </w:rPr>
        <w:t xml:space="preserve"> stranic</w:t>
      </w:r>
      <w:r w:rsidR="00664EB6">
        <w:rPr>
          <w:rFonts w:ascii="Times New Roman" w:eastAsiaTheme="minorEastAsia" w:hAnsi="Times New Roman" w:cs="Times New Roman"/>
          <w:sz w:val="24"/>
          <w:szCs w:val="24"/>
        </w:rPr>
        <w:t>i</w:t>
      </w:r>
      <w:r w:rsidRPr="00CA78A6">
        <w:rPr>
          <w:rFonts w:ascii="Times New Roman" w:eastAsiaTheme="minorEastAsia" w:hAnsi="Times New Roman" w:cs="Times New Roman"/>
          <w:sz w:val="24"/>
          <w:szCs w:val="24"/>
        </w:rPr>
        <w:t xml:space="preserve"> ima obvezu objavljivati:</w:t>
      </w:r>
    </w:p>
    <w:p w14:paraId="6404A590" w14:textId="0ACEA850" w:rsidR="002275C0" w:rsidRPr="00CA78A6" w:rsidRDefault="002275C0" w:rsidP="00687DDA">
      <w:pPr>
        <w:numPr>
          <w:ilvl w:val="0"/>
          <w:numId w:val="13"/>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opće akte koje donosi, a koji se objavljuju i u Služben</w:t>
      </w:r>
      <w:r w:rsidR="003F23B8">
        <w:rPr>
          <w:rFonts w:ascii="Times New Roman" w:eastAsiaTheme="minorEastAsia" w:hAnsi="Times New Roman" w:cs="Times New Roman"/>
          <w:sz w:val="24"/>
          <w:szCs w:val="24"/>
        </w:rPr>
        <w:t>im novinama</w:t>
      </w:r>
      <w:r w:rsidRPr="00CA78A6">
        <w:rPr>
          <w:rFonts w:ascii="Times New Roman" w:eastAsiaTheme="minorEastAsia" w:hAnsi="Times New Roman" w:cs="Times New Roman"/>
          <w:sz w:val="24"/>
          <w:szCs w:val="24"/>
        </w:rPr>
        <w:t xml:space="preserve"> </w:t>
      </w:r>
      <w:r w:rsidR="001A17B5" w:rsidRPr="00CA78A6">
        <w:rPr>
          <w:rFonts w:ascii="Times New Roman" w:eastAsiaTheme="minorEastAsia" w:hAnsi="Times New Roman" w:cs="Times New Roman"/>
          <w:sz w:val="24"/>
          <w:szCs w:val="24"/>
        </w:rPr>
        <w:t xml:space="preserve">Općine </w:t>
      </w:r>
      <w:r w:rsidR="00687DDA" w:rsidRPr="00CA78A6">
        <w:rPr>
          <w:rFonts w:ascii="Times New Roman" w:eastAsiaTheme="minorEastAsia" w:hAnsi="Times New Roman" w:cs="Times New Roman"/>
          <w:sz w:val="24"/>
          <w:szCs w:val="24"/>
        </w:rPr>
        <w:t xml:space="preserve">Jelenje, </w:t>
      </w:r>
    </w:p>
    <w:p w14:paraId="21506D64" w14:textId="77777777" w:rsidR="002275C0" w:rsidRPr="00CA78A6" w:rsidRDefault="002275C0" w:rsidP="00687DDA">
      <w:pPr>
        <w:numPr>
          <w:ilvl w:val="0"/>
          <w:numId w:val="13"/>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nacrte općih akata koje donosi u svrhu provedbe savjetovanja sa zainteresiranom javnošću,</w:t>
      </w:r>
    </w:p>
    <w:p w14:paraId="25815445" w14:textId="77777777" w:rsidR="002275C0" w:rsidRPr="00CA78A6" w:rsidRDefault="002275C0" w:rsidP="00687DDA">
      <w:pPr>
        <w:numPr>
          <w:ilvl w:val="0"/>
          <w:numId w:val="13"/>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godišnje planove, programe, strategije, upute, proračun, izvještaje o radu, financijska izvješća,</w:t>
      </w:r>
    </w:p>
    <w:p w14:paraId="6D8AA4B8" w14:textId="77777777" w:rsidR="002275C0" w:rsidRPr="00CA78A6" w:rsidRDefault="002275C0" w:rsidP="00687DDA">
      <w:pPr>
        <w:numPr>
          <w:ilvl w:val="0"/>
          <w:numId w:val="13"/>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zapise vezane uz lokalnu upravu i zaključke sa službenih sjednica Općinskog vijeća i službene dokumente usvojene na tim sjednicama,</w:t>
      </w:r>
    </w:p>
    <w:p w14:paraId="7ADE15E2" w14:textId="5CF02CCB" w:rsidR="002275C0" w:rsidRPr="00CA78A6" w:rsidRDefault="002275C0" w:rsidP="00687DDA">
      <w:pPr>
        <w:numPr>
          <w:ilvl w:val="0"/>
          <w:numId w:val="13"/>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pozive za javne natječaje davanja u zakup imovine u vlasništvu </w:t>
      </w:r>
      <w:r w:rsidR="001A17B5" w:rsidRPr="00CA78A6">
        <w:rPr>
          <w:rFonts w:ascii="Times New Roman" w:eastAsiaTheme="minorEastAsia" w:hAnsi="Times New Roman" w:cs="Times New Roman"/>
          <w:sz w:val="24"/>
          <w:szCs w:val="24"/>
        </w:rPr>
        <w:t xml:space="preserve">Općine Jelenje </w:t>
      </w:r>
      <w:r w:rsidRPr="00CA78A6">
        <w:rPr>
          <w:rFonts w:ascii="Times New Roman" w:eastAsiaTheme="minorEastAsia" w:hAnsi="Times New Roman" w:cs="Times New Roman"/>
          <w:sz w:val="24"/>
          <w:szCs w:val="24"/>
        </w:rPr>
        <w:t>.</w:t>
      </w:r>
    </w:p>
    <w:p w14:paraId="0354860F" w14:textId="23B06E7A" w:rsidR="00112DDF" w:rsidRPr="00CA78A6" w:rsidRDefault="00112DDF" w:rsidP="00687DDA">
      <w:pPr>
        <w:spacing w:before="60" w:after="0" w:line="240" w:lineRule="auto"/>
        <w:ind w:left="720"/>
        <w:contextualSpacing/>
        <w:jc w:val="both"/>
        <w:rPr>
          <w:rFonts w:ascii="Times New Roman" w:eastAsiaTheme="minorEastAsia" w:hAnsi="Times New Roman" w:cs="Times New Roman"/>
          <w:sz w:val="24"/>
          <w:szCs w:val="24"/>
        </w:rPr>
      </w:pPr>
    </w:p>
    <w:p w14:paraId="00FC2E74" w14:textId="77777777" w:rsidR="00323256" w:rsidRDefault="00323256" w:rsidP="00687DDA">
      <w:pPr>
        <w:spacing w:before="60" w:after="0" w:line="240" w:lineRule="auto"/>
        <w:jc w:val="both"/>
        <w:rPr>
          <w:rFonts w:ascii="Times New Roman" w:eastAsiaTheme="minorEastAsia" w:hAnsi="Times New Roman" w:cs="Times New Roman"/>
          <w:sz w:val="24"/>
          <w:szCs w:val="24"/>
        </w:rPr>
      </w:pPr>
    </w:p>
    <w:p w14:paraId="34FA86CC" w14:textId="0B5C45F8"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Kontinuiranom i redovitom objavom navedenih informacija na </w:t>
      </w:r>
      <w:r w:rsidR="00664EB6" w:rsidRPr="00CA78A6">
        <w:rPr>
          <w:rFonts w:ascii="Times New Roman" w:eastAsiaTheme="minorEastAsia" w:hAnsi="Times New Roman" w:cs="Times New Roman"/>
          <w:sz w:val="24"/>
          <w:szCs w:val="24"/>
        </w:rPr>
        <w:t>svoj</w:t>
      </w:r>
      <w:r w:rsidR="00664EB6">
        <w:rPr>
          <w:rFonts w:ascii="Times New Roman" w:eastAsiaTheme="minorEastAsia" w:hAnsi="Times New Roman" w:cs="Times New Roman"/>
          <w:sz w:val="24"/>
          <w:szCs w:val="24"/>
        </w:rPr>
        <w:t>oj</w:t>
      </w:r>
      <w:r w:rsidR="00664EB6" w:rsidRPr="00CA78A6">
        <w:rPr>
          <w:rFonts w:ascii="Times New Roman" w:eastAsiaTheme="minorEastAsia" w:hAnsi="Times New Roman" w:cs="Times New Roman"/>
          <w:sz w:val="24"/>
          <w:szCs w:val="24"/>
        </w:rPr>
        <w:t xml:space="preserve"> služben</w:t>
      </w:r>
      <w:r w:rsidR="00664EB6">
        <w:rPr>
          <w:rFonts w:ascii="Times New Roman" w:eastAsiaTheme="minorEastAsia" w:hAnsi="Times New Roman" w:cs="Times New Roman"/>
          <w:sz w:val="24"/>
          <w:szCs w:val="24"/>
        </w:rPr>
        <w:t>oj mrežnoj</w:t>
      </w:r>
      <w:r w:rsidR="00664EB6" w:rsidRPr="00CA78A6">
        <w:rPr>
          <w:rFonts w:ascii="Times New Roman" w:eastAsiaTheme="minorEastAsia" w:hAnsi="Times New Roman" w:cs="Times New Roman"/>
          <w:sz w:val="24"/>
          <w:szCs w:val="24"/>
        </w:rPr>
        <w:t xml:space="preserve"> stranic</w:t>
      </w:r>
      <w:r w:rsidR="00664EB6">
        <w:rPr>
          <w:rFonts w:ascii="Times New Roman" w:eastAsiaTheme="minorEastAsia" w:hAnsi="Times New Roman" w:cs="Times New Roman"/>
          <w:sz w:val="24"/>
          <w:szCs w:val="24"/>
        </w:rPr>
        <w:t>i</w:t>
      </w:r>
      <w:r w:rsidR="00664EB6" w:rsidRPr="00CA78A6">
        <w:rPr>
          <w:rFonts w:ascii="Times New Roman" w:eastAsiaTheme="minorEastAsia" w:hAnsi="Times New Roman" w:cs="Times New Roman"/>
          <w:sz w:val="24"/>
          <w:szCs w:val="24"/>
        </w:rPr>
        <w:t xml:space="preserve"> </w:t>
      </w:r>
      <w:r w:rsidR="00673D62" w:rsidRPr="00CA78A6">
        <w:rPr>
          <w:rFonts w:ascii="Times New Roman" w:eastAsiaTheme="minorEastAsia" w:hAnsi="Times New Roman" w:cs="Times New Roman"/>
          <w:sz w:val="24"/>
          <w:szCs w:val="24"/>
        </w:rPr>
        <w:t xml:space="preserve">Općine Jelenje </w:t>
      </w:r>
      <w:r w:rsidRPr="00CA78A6">
        <w:rPr>
          <w:rFonts w:ascii="Times New Roman" w:eastAsiaTheme="minorEastAsia" w:hAnsi="Times New Roman" w:cs="Times New Roman"/>
          <w:sz w:val="24"/>
          <w:szCs w:val="24"/>
        </w:rPr>
        <w:t xml:space="preserve">zainteresiranoj javnosti omogućava se uvid u rad </w:t>
      </w:r>
      <w:r w:rsidR="00673D62" w:rsidRPr="00CA78A6">
        <w:rPr>
          <w:rFonts w:ascii="Times New Roman" w:eastAsiaTheme="minorEastAsia" w:hAnsi="Times New Roman" w:cs="Times New Roman"/>
          <w:sz w:val="24"/>
          <w:szCs w:val="24"/>
        </w:rPr>
        <w:t xml:space="preserve">Općine Jelenje </w:t>
      </w:r>
      <w:r w:rsidRPr="00CA78A6">
        <w:rPr>
          <w:rFonts w:ascii="Times New Roman" w:eastAsiaTheme="minorEastAsia" w:hAnsi="Times New Roman" w:cs="Times New Roman"/>
          <w:sz w:val="24"/>
          <w:szCs w:val="24"/>
        </w:rPr>
        <w:t xml:space="preserve">te se povećava transparentnost i učinkovitost cjelokupnog sustava upravljanja imovinom u vlasništvu </w:t>
      </w:r>
      <w:r w:rsidR="001A17B5" w:rsidRPr="00CA78A6">
        <w:rPr>
          <w:rFonts w:ascii="Times New Roman" w:eastAsiaTheme="minorEastAsia" w:hAnsi="Times New Roman" w:cs="Times New Roman"/>
          <w:sz w:val="24"/>
          <w:szCs w:val="24"/>
        </w:rPr>
        <w:t xml:space="preserve">Općine Jelenje </w:t>
      </w:r>
      <w:r w:rsidRPr="00CA78A6">
        <w:rPr>
          <w:rFonts w:ascii="Times New Roman" w:eastAsiaTheme="minorEastAsia" w:hAnsi="Times New Roman" w:cs="Times New Roman"/>
          <w:sz w:val="24"/>
          <w:szCs w:val="24"/>
        </w:rPr>
        <w:t>.</w:t>
      </w:r>
    </w:p>
    <w:p w14:paraId="0A121827" w14:textId="52F3325A"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Prema Zakonu o pravu na pristup informacijama (»Narodne novine«, broj 25/13, 85/15</w:t>
      </w:r>
      <w:r w:rsidR="00323256">
        <w:rPr>
          <w:rFonts w:ascii="Times New Roman" w:eastAsiaTheme="minorEastAsia" w:hAnsi="Times New Roman" w:cs="Times New Roman"/>
          <w:sz w:val="24"/>
          <w:szCs w:val="24"/>
        </w:rPr>
        <w:t>, 69/22</w:t>
      </w:r>
      <w:r w:rsidRPr="00CA78A6">
        <w:rPr>
          <w:rFonts w:ascii="Times New Roman" w:eastAsiaTheme="minorEastAsia" w:hAnsi="Times New Roman" w:cs="Times New Roman"/>
          <w:sz w:val="24"/>
          <w:szCs w:val="24"/>
        </w:rPr>
        <w:t>) javnosti je na raspolaganju službeni</w:t>
      </w:r>
      <w:r w:rsidR="0065330B" w:rsidRPr="00CA78A6">
        <w:rPr>
          <w:rFonts w:ascii="Times New Roman" w:eastAsiaTheme="minorEastAsia" w:hAnsi="Times New Roman" w:cs="Times New Roman"/>
          <w:sz w:val="24"/>
          <w:szCs w:val="24"/>
        </w:rPr>
        <w:t>k</w:t>
      </w:r>
      <w:r w:rsidRPr="00CA78A6">
        <w:rPr>
          <w:rFonts w:ascii="Times New Roman" w:eastAsiaTheme="minorEastAsia" w:hAnsi="Times New Roman" w:cs="Times New Roman"/>
          <w:sz w:val="24"/>
          <w:szCs w:val="24"/>
        </w:rPr>
        <w:t xml:space="preserve"> za informiranje koji postupa u aktivnostima i podacima vezanima uz imovinu na temelju upućenog zahtjeva za pristup informacijama. </w:t>
      </w:r>
    </w:p>
    <w:p w14:paraId="4CF9A164" w14:textId="585E2D6A" w:rsidR="005E78F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Trgovačka društva u vlasništvu </w:t>
      </w:r>
      <w:r w:rsidR="00673D62" w:rsidRPr="00CA78A6">
        <w:rPr>
          <w:rFonts w:ascii="Times New Roman" w:eastAsiaTheme="minorEastAsia" w:hAnsi="Times New Roman" w:cs="Times New Roman"/>
          <w:sz w:val="24"/>
          <w:szCs w:val="24"/>
        </w:rPr>
        <w:t xml:space="preserve">Općine Jelenje </w:t>
      </w:r>
      <w:r w:rsidRPr="00CA78A6">
        <w:rPr>
          <w:rFonts w:ascii="Times New Roman" w:eastAsiaTheme="minorEastAsia" w:hAnsi="Times New Roman" w:cs="Times New Roman"/>
          <w:sz w:val="24"/>
          <w:szCs w:val="24"/>
        </w:rPr>
        <w:t>imaju jednaku obvezu poštivanja načela javnosti, obvezu proaktivnog informiranja sudionika javnosti te ispunjavanja odredbi Zakona o pravu na pristup informacijama</w:t>
      </w:r>
      <w:r w:rsidR="00323256">
        <w:rPr>
          <w:rFonts w:ascii="Times New Roman" w:eastAsiaTheme="minorEastAsia" w:hAnsi="Times New Roman" w:cs="Times New Roman"/>
          <w:sz w:val="24"/>
          <w:szCs w:val="24"/>
        </w:rPr>
        <w:t>.</w:t>
      </w:r>
      <w:r w:rsidRPr="00CA78A6">
        <w:rPr>
          <w:rFonts w:ascii="Times New Roman" w:eastAsiaTheme="minorEastAsia" w:hAnsi="Times New Roman" w:cs="Times New Roman"/>
          <w:sz w:val="24"/>
          <w:szCs w:val="24"/>
        </w:rPr>
        <w:t xml:space="preserve"> Obveza uključuje poštivanje i rad u skladu s pravilima i kriterijima upravljanja i raspolaganja imovinom definiranih propisima i drugim aktima te redovitu koordinaciju prije raspolaganja imovinom u vlasništvu </w:t>
      </w:r>
      <w:r w:rsidR="001A17B5" w:rsidRPr="00CA78A6">
        <w:rPr>
          <w:rFonts w:ascii="Times New Roman" w:eastAsiaTheme="minorEastAsia" w:hAnsi="Times New Roman" w:cs="Times New Roman"/>
          <w:sz w:val="24"/>
          <w:szCs w:val="24"/>
        </w:rPr>
        <w:t xml:space="preserve">Općine Jelenje </w:t>
      </w:r>
      <w:r w:rsidRPr="00CA78A6">
        <w:rPr>
          <w:rFonts w:ascii="Times New Roman" w:eastAsiaTheme="minorEastAsia" w:hAnsi="Times New Roman" w:cs="Times New Roman"/>
          <w:sz w:val="24"/>
          <w:szCs w:val="24"/>
        </w:rPr>
        <w:t>.</w:t>
      </w:r>
    </w:p>
    <w:p w14:paraId="5FE6664A" w14:textId="477AD795"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Upravljanje imovinom koja im je dana na raspolaganje ili je u njihovu vlasništvu mora biti u skladu sa Strategijom te ovim Planom upravljanja. Odluke koje se odnose na upravljanje i raspolaganje imovinom u vlasništvu </w:t>
      </w:r>
      <w:r w:rsidR="00673D62" w:rsidRPr="00CA78A6">
        <w:rPr>
          <w:rFonts w:ascii="Times New Roman" w:eastAsiaTheme="minorEastAsia" w:hAnsi="Times New Roman" w:cs="Times New Roman"/>
          <w:sz w:val="24"/>
          <w:szCs w:val="24"/>
        </w:rPr>
        <w:t xml:space="preserve">Općine Jelenje </w:t>
      </w:r>
      <w:r w:rsidRPr="00CA78A6">
        <w:rPr>
          <w:rFonts w:ascii="Times New Roman" w:eastAsiaTheme="minorEastAsia" w:hAnsi="Times New Roman" w:cs="Times New Roman"/>
          <w:sz w:val="24"/>
          <w:szCs w:val="24"/>
        </w:rPr>
        <w:t>moraju biti objavljene kako bi bile dostupne javnosti.</w:t>
      </w:r>
    </w:p>
    <w:p w14:paraId="37313745" w14:textId="0F919ADE" w:rsidR="00E27806"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Općina </w:t>
      </w:r>
      <w:r w:rsidR="00E27806" w:rsidRPr="00CA78A6">
        <w:rPr>
          <w:rFonts w:ascii="Times New Roman" w:eastAsiaTheme="minorEastAsia" w:hAnsi="Times New Roman" w:cs="Times New Roman"/>
          <w:sz w:val="24"/>
          <w:szCs w:val="24"/>
        </w:rPr>
        <w:t>Jelenje</w:t>
      </w:r>
      <w:r w:rsidRPr="00CA78A6">
        <w:rPr>
          <w:rFonts w:ascii="Times New Roman" w:eastAsiaTheme="minorEastAsia" w:hAnsi="Times New Roman" w:cs="Times New Roman"/>
          <w:sz w:val="24"/>
          <w:szCs w:val="24"/>
        </w:rPr>
        <w:t>, učini</w:t>
      </w:r>
      <w:r w:rsidR="00E27806" w:rsidRPr="00CA78A6">
        <w:rPr>
          <w:rFonts w:ascii="Times New Roman" w:eastAsiaTheme="minorEastAsia" w:hAnsi="Times New Roman" w:cs="Times New Roman"/>
          <w:sz w:val="24"/>
          <w:szCs w:val="24"/>
        </w:rPr>
        <w:t>t će</w:t>
      </w:r>
      <w:r w:rsidRPr="00CA78A6">
        <w:rPr>
          <w:rFonts w:ascii="Times New Roman" w:eastAsiaTheme="minorEastAsia" w:hAnsi="Times New Roman" w:cs="Times New Roman"/>
          <w:sz w:val="24"/>
          <w:szCs w:val="24"/>
        </w:rPr>
        <w:t xml:space="preserve"> javno dostupnom svoju Evidenciju imovine, a isto će učiniti i s dokumentima kojima se uređuje upravljanje i raspolaganje nekretninama kako bi bili javno dostupni svim građanima. </w:t>
      </w:r>
    </w:p>
    <w:p w14:paraId="24EF108F" w14:textId="69CCB3FD"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Prema tome i ovaj Plan bit će objavljen na Internet stranici </w:t>
      </w:r>
      <w:r w:rsidR="00673D62" w:rsidRPr="00CA78A6">
        <w:rPr>
          <w:rFonts w:ascii="Times New Roman" w:eastAsiaTheme="minorEastAsia" w:hAnsi="Times New Roman" w:cs="Times New Roman"/>
          <w:sz w:val="24"/>
          <w:szCs w:val="24"/>
        </w:rPr>
        <w:t xml:space="preserve">Općine Jelenje </w:t>
      </w:r>
      <w:r w:rsidRPr="00CA78A6">
        <w:rPr>
          <w:rFonts w:ascii="Times New Roman" w:eastAsiaTheme="minorEastAsia" w:hAnsi="Times New Roman" w:cs="Times New Roman"/>
          <w:sz w:val="24"/>
          <w:szCs w:val="24"/>
        </w:rPr>
        <w:t xml:space="preserve">te će se sukladno članku 11. Zakona o pravu na pristup informacijama provesti postupak savjetovanja sa zainteresiranom javnošću putem Internet stranice </w:t>
      </w:r>
      <w:r w:rsidR="001A17B5" w:rsidRPr="00CA78A6">
        <w:rPr>
          <w:rFonts w:ascii="Times New Roman" w:eastAsiaTheme="minorEastAsia" w:hAnsi="Times New Roman" w:cs="Times New Roman"/>
          <w:sz w:val="24"/>
          <w:szCs w:val="24"/>
        </w:rPr>
        <w:t xml:space="preserve">Općine Jelenje </w:t>
      </w:r>
      <w:r w:rsidRPr="00CA78A6">
        <w:rPr>
          <w:rFonts w:ascii="Times New Roman" w:eastAsiaTheme="minorEastAsia" w:hAnsi="Times New Roman" w:cs="Times New Roman"/>
          <w:sz w:val="24"/>
          <w:szCs w:val="24"/>
        </w:rPr>
        <w:t>.</w:t>
      </w:r>
    </w:p>
    <w:p w14:paraId="025AF21A" w14:textId="76223232"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Sudionici javnosti mogu se putem internetske stranice kontinuirano informirati o svim novostima, otvorenim natječajima te ostalim informacijama vezanih za upravljanje imovinom u vlasništvu </w:t>
      </w:r>
      <w:r w:rsidR="001A17B5" w:rsidRPr="00CA78A6">
        <w:rPr>
          <w:rFonts w:ascii="Times New Roman" w:eastAsiaTheme="minorEastAsia" w:hAnsi="Times New Roman" w:cs="Times New Roman"/>
          <w:sz w:val="24"/>
          <w:szCs w:val="24"/>
        </w:rPr>
        <w:t xml:space="preserve">Općine Jelenje </w:t>
      </w:r>
      <w:r w:rsidRPr="00CA78A6">
        <w:rPr>
          <w:rFonts w:ascii="Times New Roman" w:eastAsiaTheme="minorEastAsia" w:hAnsi="Times New Roman" w:cs="Times New Roman"/>
          <w:sz w:val="24"/>
          <w:szCs w:val="24"/>
        </w:rPr>
        <w:t>.</w:t>
      </w:r>
    </w:p>
    <w:p w14:paraId="18ECAA18" w14:textId="420DB7C9" w:rsidR="00E27806" w:rsidRDefault="00E27806" w:rsidP="00687DDA">
      <w:pPr>
        <w:spacing w:before="60" w:after="0" w:line="240" w:lineRule="auto"/>
        <w:jc w:val="both"/>
        <w:rPr>
          <w:rFonts w:ascii="Times New Roman" w:eastAsiaTheme="minorEastAsia" w:hAnsi="Times New Roman" w:cs="Times New Roman"/>
          <w:sz w:val="24"/>
          <w:szCs w:val="24"/>
        </w:rPr>
      </w:pPr>
    </w:p>
    <w:p w14:paraId="2350639A" w14:textId="5E09CCA8" w:rsidR="00323256" w:rsidRDefault="00323256" w:rsidP="00687DDA">
      <w:pPr>
        <w:spacing w:before="60" w:after="0" w:line="240" w:lineRule="auto"/>
        <w:jc w:val="both"/>
        <w:rPr>
          <w:rFonts w:ascii="Times New Roman" w:eastAsiaTheme="minorEastAsia" w:hAnsi="Times New Roman" w:cs="Times New Roman"/>
          <w:sz w:val="24"/>
          <w:szCs w:val="24"/>
        </w:rPr>
      </w:pPr>
    </w:p>
    <w:p w14:paraId="7606931A" w14:textId="77777777" w:rsidR="002275C0" w:rsidRPr="00CA78A6" w:rsidRDefault="002275C0" w:rsidP="00687DDA">
      <w:pPr>
        <w:keepNext/>
        <w:keepLines/>
        <w:numPr>
          <w:ilvl w:val="0"/>
          <w:numId w:val="15"/>
        </w:numPr>
        <w:spacing w:before="60" w:after="0" w:line="240" w:lineRule="auto"/>
        <w:outlineLvl w:val="0"/>
        <w:rPr>
          <w:rFonts w:ascii="Times New Roman" w:eastAsiaTheme="majorEastAsia" w:hAnsi="Times New Roman" w:cs="Times New Roman"/>
          <w:b/>
          <w:bCs/>
          <w:sz w:val="24"/>
          <w:szCs w:val="24"/>
        </w:rPr>
      </w:pPr>
      <w:bookmarkStart w:id="35" w:name="_Toc58311907"/>
      <w:bookmarkStart w:id="36" w:name="_Toc58314958"/>
      <w:bookmarkStart w:id="37" w:name="_Toc58321200"/>
      <w:r w:rsidRPr="00CA78A6">
        <w:rPr>
          <w:rFonts w:ascii="Times New Roman" w:eastAsiaTheme="majorEastAsia" w:hAnsi="Times New Roman" w:cs="Times New Roman"/>
          <w:b/>
          <w:bCs/>
          <w:sz w:val="24"/>
          <w:szCs w:val="24"/>
        </w:rPr>
        <w:t>GODIŠNJI PLAN ZAHTJEVA ZA DAROVANJE NEKRETNINA UPUĆEN MINISTARSTVU DRŽAVNE IMOVINE</w:t>
      </w:r>
      <w:bookmarkEnd w:id="35"/>
      <w:bookmarkEnd w:id="36"/>
      <w:bookmarkEnd w:id="37"/>
    </w:p>
    <w:p w14:paraId="75464D79" w14:textId="77119D92" w:rsidR="002275C0" w:rsidRPr="00CA78A6" w:rsidRDefault="002275C0" w:rsidP="003F23B8">
      <w:pPr>
        <w:spacing w:before="120" w:after="12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Prema Zakonu o upravljanju državnom imovinom („Narodne novine“, broj 52/18) kada je to opravdano i obrazloženo razlozima poticanja gospodarskog napretka, socijalne dobrobiti građana i ujednačavanja gospodarskog i demografskog razvitka svih krajeva Republike Hrvatske, nekretninama se može raspolagati u korist jedinica lokalne i područne  (regionalne) samouprave i bez naknade.</w:t>
      </w:r>
    </w:p>
    <w:p w14:paraId="251703A2" w14:textId="77777777"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Raspolaganje se provodi na zahtjev jedinica lokalne i područne ( regionalne) samouprave na koju se prenosi ono pravo s kojim se postiže ista svrha, a koje je najpovoljnije za Republiku Hrvatsku.</w:t>
      </w:r>
    </w:p>
    <w:p w14:paraId="7EF32E3F" w14:textId="77777777"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Raspolaganje se provodi osobito u svrhu:</w:t>
      </w:r>
    </w:p>
    <w:p w14:paraId="52422344" w14:textId="77777777" w:rsidR="002275C0" w:rsidRPr="00CA78A6" w:rsidRDefault="002275C0" w:rsidP="00687DDA">
      <w:pPr>
        <w:numPr>
          <w:ilvl w:val="0"/>
          <w:numId w:val="14"/>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ostvarenja projekata izgradnje poduzetničke infrastrukture, odnosno poduzetničkih zona i poduzetničkih potpornih institucija u skladu s posebnim zakonom,</w:t>
      </w:r>
    </w:p>
    <w:p w14:paraId="4E4FD59F" w14:textId="77777777" w:rsidR="002275C0" w:rsidRPr="00CA78A6" w:rsidRDefault="002275C0" w:rsidP="00687DDA">
      <w:pPr>
        <w:numPr>
          <w:ilvl w:val="0"/>
          <w:numId w:val="14"/>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ostvarenja projekata ulaganja u skladu s posebnim zakonom,</w:t>
      </w:r>
    </w:p>
    <w:p w14:paraId="140B41CF" w14:textId="77777777" w:rsidR="005B3230" w:rsidRDefault="002275C0" w:rsidP="00687DDA">
      <w:pPr>
        <w:numPr>
          <w:ilvl w:val="0"/>
          <w:numId w:val="14"/>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ostvarenja projekata koji su od općeg javnog, socijalnog ili kulturnog interesa, poput izgradnje škola, dječjih vrtića, bolnica, domova zdravlja, ustanova socijalne skrbi, </w:t>
      </w:r>
    </w:p>
    <w:p w14:paraId="67C32082" w14:textId="658EC326" w:rsidR="002275C0" w:rsidRDefault="002275C0" w:rsidP="005B3230">
      <w:pPr>
        <w:spacing w:before="60" w:after="0" w:line="240" w:lineRule="auto"/>
        <w:ind w:left="720"/>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groblja, za izgradnju sportskih objekata, muzeja, memorijalnih centara i drugih sličnih projekata kojima se povećava kvaliteta života građana na području jedinice lokalne i područne (regionalne) samouprave,</w:t>
      </w:r>
    </w:p>
    <w:p w14:paraId="30E16CB0" w14:textId="0BAB5545" w:rsidR="00323256" w:rsidRDefault="00323256" w:rsidP="005B3230">
      <w:pPr>
        <w:spacing w:before="60" w:after="0" w:line="240" w:lineRule="auto"/>
        <w:ind w:left="720"/>
        <w:contextualSpacing/>
        <w:jc w:val="both"/>
        <w:rPr>
          <w:rFonts w:ascii="Times New Roman" w:eastAsiaTheme="minorEastAsia" w:hAnsi="Times New Roman" w:cs="Times New Roman"/>
          <w:sz w:val="24"/>
          <w:szCs w:val="24"/>
        </w:rPr>
      </w:pPr>
    </w:p>
    <w:p w14:paraId="46F2E4E0" w14:textId="77777777" w:rsidR="00323256" w:rsidRPr="00CA78A6" w:rsidRDefault="00323256" w:rsidP="005B3230">
      <w:pPr>
        <w:spacing w:before="60" w:after="0" w:line="240" w:lineRule="auto"/>
        <w:ind w:left="720"/>
        <w:contextualSpacing/>
        <w:jc w:val="both"/>
        <w:rPr>
          <w:rFonts w:ascii="Times New Roman" w:eastAsiaTheme="minorEastAsia" w:hAnsi="Times New Roman" w:cs="Times New Roman"/>
          <w:sz w:val="24"/>
          <w:szCs w:val="24"/>
        </w:rPr>
      </w:pPr>
    </w:p>
    <w:p w14:paraId="43C2FCB5" w14:textId="77777777" w:rsidR="002275C0" w:rsidRPr="00CA78A6" w:rsidRDefault="002275C0" w:rsidP="00687DDA">
      <w:pPr>
        <w:numPr>
          <w:ilvl w:val="0"/>
          <w:numId w:val="14"/>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provođenja programa stambenog zbrinjavanja i društveno poticane stanogradnje,</w:t>
      </w:r>
    </w:p>
    <w:p w14:paraId="2A6591A8" w14:textId="77777777" w:rsidR="002275C0" w:rsidRPr="00CA78A6" w:rsidRDefault="002275C0" w:rsidP="00687DDA">
      <w:pPr>
        <w:numPr>
          <w:ilvl w:val="0"/>
          <w:numId w:val="14"/>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provođenja programa integracije osoba s invaliditetom u društvo,</w:t>
      </w:r>
    </w:p>
    <w:p w14:paraId="1591B512" w14:textId="77777777" w:rsidR="002275C0" w:rsidRPr="00CA78A6" w:rsidRDefault="002275C0" w:rsidP="00687DDA">
      <w:pPr>
        <w:numPr>
          <w:ilvl w:val="0"/>
          <w:numId w:val="14"/>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provođenja programa demografske obnove,</w:t>
      </w:r>
    </w:p>
    <w:p w14:paraId="11DC419E" w14:textId="77777777" w:rsidR="002275C0" w:rsidRPr="00CA78A6" w:rsidRDefault="002275C0" w:rsidP="00687DDA">
      <w:pPr>
        <w:numPr>
          <w:ilvl w:val="0"/>
          <w:numId w:val="14"/>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provođenja programa gospodarenja otpadom,</w:t>
      </w:r>
    </w:p>
    <w:p w14:paraId="49CE0837" w14:textId="79D6DF73" w:rsidR="002275C0" w:rsidRPr="00CA78A6" w:rsidRDefault="002275C0" w:rsidP="00687DDA">
      <w:pPr>
        <w:numPr>
          <w:ilvl w:val="0"/>
          <w:numId w:val="14"/>
        </w:numPr>
        <w:spacing w:before="60" w:after="0" w:line="240" w:lineRule="auto"/>
        <w:contextualSpacing/>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provođenja operativnih programa Vlade Republike Hrvatske za nacionalne manjine.</w:t>
      </w:r>
    </w:p>
    <w:p w14:paraId="001DFA34" w14:textId="5A7976A0"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Jedinice lokalne i područne (regionalne) samouprave, odnosno ustanove dužne su dostaviti Ministarstvu zahtjev za izdavanje isprave podobne za upis prava vlasništva na nekretninama. Ministarstvo će izdati ispravu podobnu za upis prava vlasništva jedinici lokalne i područne (regionalne) samouprave, odnosno ustanovi sukladno pravodobno podnesenim zahtjevima.</w:t>
      </w:r>
    </w:p>
    <w:p w14:paraId="191456AA" w14:textId="0A93C27C" w:rsidR="002275C0" w:rsidRPr="00CA78A6" w:rsidRDefault="002275C0"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Jedinice lokalne i područne ( regionalne) samouprave, odnosno ustanove dužne su provesti sve pripremne i provedbene postupke uključujući i formiranje građevinskih čestica radi upisa prava vlasništva u zemljišne knjige. Troškove tih postupaka snose jedinice lokalne i područne (regionalne) samouprave, odnosno ustanove.</w:t>
      </w:r>
    </w:p>
    <w:p w14:paraId="29863737" w14:textId="77777777" w:rsidR="00323256" w:rsidRDefault="00323256" w:rsidP="00687DDA">
      <w:pPr>
        <w:spacing w:before="60" w:after="0" w:line="240" w:lineRule="auto"/>
        <w:jc w:val="both"/>
        <w:rPr>
          <w:rFonts w:ascii="Times New Roman" w:eastAsiaTheme="minorEastAsia" w:hAnsi="Times New Roman" w:cs="Times New Roman"/>
          <w:sz w:val="24"/>
          <w:szCs w:val="24"/>
        </w:rPr>
      </w:pPr>
    </w:p>
    <w:p w14:paraId="4CB19688" w14:textId="1D00FE24" w:rsidR="00D76DE2" w:rsidRPr="00CA78A6" w:rsidRDefault="00F85413" w:rsidP="00687DDA">
      <w:pPr>
        <w:spacing w:before="60" w:after="0" w:line="240" w:lineRule="auto"/>
        <w:jc w:val="both"/>
        <w:rPr>
          <w:rFonts w:ascii="Times New Roman" w:eastAsiaTheme="minorEastAsia" w:hAnsi="Times New Roman" w:cs="Times New Roman"/>
          <w:sz w:val="24"/>
          <w:szCs w:val="24"/>
        </w:rPr>
      </w:pPr>
      <w:r w:rsidRPr="00CA78A6">
        <w:rPr>
          <w:rFonts w:ascii="Times New Roman" w:eastAsiaTheme="minorEastAsia" w:hAnsi="Times New Roman" w:cs="Times New Roman"/>
          <w:sz w:val="24"/>
          <w:szCs w:val="24"/>
        </w:rPr>
        <w:t xml:space="preserve">Općina Jelenje </w:t>
      </w:r>
      <w:r w:rsidR="002275C0" w:rsidRPr="00CA78A6">
        <w:rPr>
          <w:rFonts w:ascii="Times New Roman" w:eastAsiaTheme="minorEastAsia" w:hAnsi="Times New Roman" w:cs="Times New Roman"/>
          <w:sz w:val="24"/>
          <w:szCs w:val="24"/>
        </w:rPr>
        <w:t>dostavit će do kraja 202</w:t>
      </w:r>
      <w:r w:rsidR="00323256">
        <w:rPr>
          <w:rFonts w:ascii="Times New Roman" w:eastAsiaTheme="minorEastAsia" w:hAnsi="Times New Roman" w:cs="Times New Roman"/>
          <w:sz w:val="24"/>
          <w:szCs w:val="24"/>
        </w:rPr>
        <w:t>3</w:t>
      </w:r>
      <w:r w:rsidR="002275C0" w:rsidRPr="00CA78A6">
        <w:rPr>
          <w:rFonts w:ascii="Times New Roman" w:eastAsiaTheme="minorEastAsia" w:hAnsi="Times New Roman" w:cs="Times New Roman"/>
          <w:sz w:val="24"/>
          <w:szCs w:val="24"/>
        </w:rPr>
        <w:t>. godine zahtjeve za rješavanjem imovinsko-pravnih odnosa ili darovanje nekretnina prema svojim potrebama, a sve u cilju poboljšanja kvalitete života na području Općine.</w:t>
      </w:r>
    </w:p>
    <w:p w14:paraId="547576ED" w14:textId="501AED0F" w:rsidR="000068E7" w:rsidRDefault="000068E7" w:rsidP="00687DDA">
      <w:pPr>
        <w:spacing w:before="60" w:after="0" w:line="240" w:lineRule="auto"/>
        <w:jc w:val="both"/>
        <w:rPr>
          <w:rFonts w:ascii="Times New Roman" w:eastAsiaTheme="minorEastAsia" w:hAnsi="Times New Roman" w:cs="Times New Roman"/>
          <w:sz w:val="24"/>
          <w:szCs w:val="24"/>
        </w:rPr>
      </w:pPr>
    </w:p>
    <w:p w14:paraId="72BC6041" w14:textId="77777777" w:rsidR="005B3230" w:rsidRDefault="008B52B2" w:rsidP="009F6311">
      <w:pPr>
        <w:spacing w:before="60"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A1080DF" w14:textId="6BC4AA0B" w:rsidR="008B52B2" w:rsidRDefault="008B52B2" w:rsidP="005B3230">
      <w:pPr>
        <w:spacing w:before="60" w:after="0" w:line="240" w:lineRule="auto"/>
        <w:ind w:left="4248" w:firstLine="708"/>
        <w:jc w:val="both"/>
        <w:rPr>
          <w:rFonts w:ascii="Times New Roman" w:hAnsi="Times New Roman" w:cs="Times New Roman"/>
        </w:rPr>
      </w:pPr>
      <w:r>
        <w:rPr>
          <w:rFonts w:ascii="Times New Roman" w:hAnsi="Times New Roman" w:cs="Times New Roman"/>
        </w:rPr>
        <w:t>OPĆINSKI NAČELNIK OPĆINE JELENJE</w:t>
      </w:r>
    </w:p>
    <w:p w14:paraId="18980B74" w14:textId="77777777" w:rsidR="005B3230" w:rsidRDefault="009F6311" w:rsidP="00687DDA">
      <w:pPr>
        <w:spacing w:before="60" w:after="0" w:line="240" w:lineRule="auto"/>
        <w:jc w:val="both"/>
        <w:rPr>
          <w:rFonts w:ascii="Times New Roman" w:eastAsiaTheme="minorEastAsia" w:hAnsi="Times New Roman" w:cs="Times New Roman"/>
          <w:sz w:val="24"/>
          <w:szCs w:val="24"/>
        </w:rPr>
      </w:pPr>
      <w:r w:rsidRPr="00CA78A6">
        <w:rPr>
          <w:rFonts w:ascii="Times New Roman" w:hAnsi="Times New Roman" w:cs="Times New Roman"/>
        </w:rPr>
        <w:t xml:space="preserve"> </w:t>
      </w:r>
      <w:r w:rsidR="008B52B2">
        <w:rPr>
          <w:rFonts w:ascii="Times New Roman" w:eastAsiaTheme="minorEastAsia" w:hAnsi="Times New Roman" w:cs="Times New Roman"/>
          <w:sz w:val="24"/>
          <w:szCs w:val="24"/>
        </w:rPr>
        <w:tab/>
      </w:r>
      <w:r w:rsidR="008B52B2">
        <w:rPr>
          <w:rFonts w:ascii="Times New Roman" w:eastAsiaTheme="minorEastAsia" w:hAnsi="Times New Roman" w:cs="Times New Roman"/>
          <w:sz w:val="24"/>
          <w:szCs w:val="24"/>
        </w:rPr>
        <w:tab/>
      </w:r>
      <w:r w:rsidR="008B52B2">
        <w:rPr>
          <w:rFonts w:ascii="Times New Roman" w:eastAsiaTheme="minorEastAsia" w:hAnsi="Times New Roman" w:cs="Times New Roman"/>
          <w:sz w:val="24"/>
          <w:szCs w:val="24"/>
        </w:rPr>
        <w:tab/>
      </w:r>
      <w:r w:rsidR="008B52B2">
        <w:rPr>
          <w:rFonts w:ascii="Times New Roman" w:eastAsiaTheme="minorEastAsia" w:hAnsi="Times New Roman" w:cs="Times New Roman"/>
          <w:sz w:val="24"/>
          <w:szCs w:val="24"/>
        </w:rPr>
        <w:tab/>
      </w:r>
      <w:r w:rsidR="008B52B2">
        <w:rPr>
          <w:rFonts w:ascii="Times New Roman" w:eastAsiaTheme="minorEastAsia" w:hAnsi="Times New Roman" w:cs="Times New Roman"/>
          <w:sz w:val="24"/>
          <w:szCs w:val="24"/>
        </w:rPr>
        <w:tab/>
      </w:r>
      <w:r w:rsidR="008B52B2">
        <w:rPr>
          <w:rFonts w:ascii="Times New Roman" w:eastAsiaTheme="minorEastAsia" w:hAnsi="Times New Roman" w:cs="Times New Roman"/>
          <w:sz w:val="24"/>
          <w:szCs w:val="24"/>
        </w:rPr>
        <w:tab/>
      </w:r>
      <w:r w:rsidR="008B52B2">
        <w:rPr>
          <w:rFonts w:ascii="Times New Roman" w:eastAsiaTheme="minorEastAsia" w:hAnsi="Times New Roman" w:cs="Times New Roman"/>
          <w:sz w:val="24"/>
          <w:szCs w:val="24"/>
        </w:rPr>
        <w:tab/>
      </w:r>
      <w:r w:rsidR="008B52B2">
        <w:rPr>
          <w:rFonts w:ascii="Times New Roman" w:eastAsiaTheme="minorEastAsia" w:hAnsi="Times New Roman" w:cs="Times New Roman"/>
          <w:sz w:val="24"/>
          <w:szCs w:val="24"/>
        </w:rPr>
        <w:tab/>
        <w:t xml:space="preserve">       </w:t>
      </w:r>
    </w:p>
    <w:p w14:paraId="5EF0C7BF" w14:textId="3FC58BFC" w:rsidR="000068E7" w:rsidRPr="00CA78A6" w:rsidRDefault="008B52B2" w:rsidP="005B3230">
      <w:pPr>
        <w:spacing w:before="60" w:after="0" w:line="240" w:lineRule="auto"/>
        <w:ind w:left="5664"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Robert Marčelja</w:t>
      </w:r>
    </w:p>
    <w:sectPr w:rsidR="000068E7" w:rsidRPr="00CA78A6" w:rsidSect="003F23B8">
      <w:footerReference w:type="default" r:id="rId14"/>
      <w:footerReference w:type="first" r:id="rId15"/>
      <w:type w:val="continuous"/>
      <w:pgSz w:w="11906" w:h="16838"/>
      <w:pgMar w:top="1560" w:right="1416" w:bottom="1276"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6EF3F" w14:textId="77777777" w:rsidR="00505245" w:rsidRDefault="00505245" w:rsidP="002275C0">
      <w:pPr>
        <w:spacing w:after="0" w:line="240" w:lineRule="auto"/>
      </w:pPr>
      <w:r>
        <w:separator/>
      </w:r>
    </w:p>
  </w:endnote>
  <w:endnote w:type="continuationSeparator" w:id="0">
    <w:p w14:paraId="60AC7019" w14:textId="77777777" w:rsidR="00505245" w:rsidRDefault="00505245" w:rsidP="0022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D249" w14:textId="77777777" w:rsidR="00673D62" w:rsidRDefault="00673D62">
    <w:pPr>
      <w:spacing w:after="0"/>
      <w:ind w:right="4"/>
      <w:jc w:val="right"/>
    </w:pPr>
    <w:r>
      <w:rPr>
        <w:noProof/>
      </w:rPr>
      <mc:AlternateContent>
        <mc:Choice Requires="wpg">
          <w:drawing>
            <wp:anchor distT="0" distB="0" distL="114300" distR="114300" simplePos="0" relativeHeight="251659264" behindDoc="0" locked="0" layoutInCell="1" allowOverlap="1" wp14:anchorId="4E77C7CA" wp14:editId="64387A08">
              <wp:simplePos x="0" y="0"/>
              <wp:positionH relativeFrom="page">
                <wp:posOffset>880872</wp:posOffset>
              </wp:positionH>
              <wp:positionV relativeFrom="page">
                <wp:posOffset>9145519</wp:posOffset>
              </wp:positionV>
              <wp:extent cx="5797296" cy="6096"/>
              <wp:effectExtent l="0" t="0" r="0" b="0"/>
              <wp:wrapSquare wrapText="bothSides"/>
              <wp:docPr id="332619" name="Group 332619"/>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348180" name="Shape 348180"/>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40C5A55" id="Group 332619" o:spid="_x0000_s1026" style="position:absolute;margin-left:69.35pt;margin-top:720.1pt;width:456.5pt;height:.5pt;z-index:251659264;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">
              <v:shape id="Shape 348180"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" path="m,l5797296,r,9144l,9144,,e" fillcolor="black" stroked="f" strokeweight="0">
                <v:stroke miterlimit="83231f" joinstyle="miter"/>
                <v:path arrowok="t" textboxrect="0,0,5797296,9144"/>
              </v:shape>
              <w10:wrap type="square" anchorx="page" anchory="page"/>
            </v:group>
          </w:pict>
        </mc:Fallback>
      </mc:AlternateContent>
    </w:r>
    <w:r>
      <w:rPr>
        <w:color w:val="000000"/>
      </w:rPr>
      <w:fldChar w:fldCharType="begin"/>
    </w:r>
    <w:r>
      <w:instrText xml:space="preserve"> PAGE   \* MERGEFORMAT </w:instrText>
    </w:r>
    <w:r>
      <w:rPr>
        <w:color w:val="000000"/>
      </w:rPr>
      <w:fldChar w:fldCharType="separate"/>
    </w:r>
    <w:r>
      <w:rPr>
        <w:color w:val="7F7F7F"/>
      </w:rPr>
      <w:t>54</w:t>
    </w:r>
    <w:r>
      <w:rPr>
        <w:color w:val="7F7F7F"/>
      </w:rPr>
      <w:fldChar w:fldCharType="end"/>
    </w:r>
    <w:r>
      <w:rPr>
        <w:rFonts w:ascii="Calibri" w:eastAsia="Calibri" w:hAnsi="Calibri" w:cs="Calibri"/>
        <w:b/>
        <w:color w:val="A6A6A6"/>
        <w:sz w:val="36"/>
      </w:rPr>
      <w:t xml:space="preserve"> </w:t>
    </w:r>
  </w:p>
  <w:p w14:paraId="18B639D3" w14:textId="77777777" w:rsidR="00673D62" w:rsidRDefault="00673D62">
    <w:pPr>
      <w:spacing w:after="124"/>
    </w:pPr>
    <w:r>
      <w:t xml:space="preserve"> </w:t>
    </w:r>
  </w:p>
  <w:p w14:paraId="21D51E6F" w14:textId="77777777" w:rsidR="00673D62" w:rsidRDefault="00673D62">
    <w:pPr>
      <w:spacing w:after="124"/>
    </w:pPr>
    <w:r>
      <w:t xml:space="preserve"> </w:t>
    </w:r>
  </w:p>
  <w:p w14:paraId="07FD4672" w14:textId="77777777" w:rsidR="00673D62" w:rsidRDefault="00673D62">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964E" w14:textId="77777777" w:rsidR="00673D62" w:rsidRPr="005951DB" w:rsidRDefault="00673D62" w:rsidP="005951DB">
    <w:pPr>
      <w:spacing w:after="0"/>
      <w:ind w:right="4"/>
      <w:jc w:val="right"/>
      <w:rPr>
        <w:rFonts w:ascii="Arial Narrow" w:hAnsi="Arial Narrow"/>
      </w:rPr>
    </w:pPr>
    <w:r w:rsidRPr="005951DB">
      <w:rPr>
        <w:rFonts w:ascii="Arial Narrow" w:hAnsi="Arial Narrow"/>
        <w:noProof/>
      </w:rPr>
      <mc:AlternateContent>
        <mc:Choice Requires="wpg">
          <w:drawing>
            <wp:anchor distT="0" distB="0" distL="114300" distR="114300" simplePos="0" relativeHeight="251660288" behindDoc="0" locked="0" layoutInCell="1" allowOverlap="1" wp14:anchorId="65AE6317" wp14:editId="6E1C4F8E">
              <wp:simplePos x="0" y="0"/>
              <wp:positionH relativeFrom="page">
                <wp:posOffset>880872</wp:posOffset>
              </wp:positionH>
              <wp:positionV relativeFrom="page">
                <wp:posOffset>9145519</wp:posOffset>
              </wp:positionV>
              <wp:extent cx="5797296" cy="6096"/>
              <wp:effectExtent l="0" t="0" r="0" b="0"/>
              <wp:wrapSquare wrapText="bothSides"/>
              <wp:docPr id="332601" name="Group 332601"/>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348178" name="Shape 348178"/>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9A80582" id="Group 332601" o:spid="_x0000_s1026" style="position:absolute;margin-left:69.35pt;margin-top:720.1pt;width:456.5pt;height:.5pt;z-index:251660288;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">
              <v:shape id="Shape 348178"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" path="m,l5797296,r,9144l,9144,,e" fillcolor="black" stroked="f" strokeweight="0">
                <v:stroke miterlimit="83231f" joinstyle="miter"/>
                <v:path arrowok="t" textboxrect="0,0,5797296,9144"/>
              </v:shape>
              <w10:wrap type="square" anchorx="page" anchory="page"/>
            </v:group>
          </w:pict>
        </mc:Fallback>
      </mc:AlternateContent>
    </w:r>
    <w:r w:rsidRPr="005951DB">
      <w:rPr>
        <w:rFonts w:ascii="Arial Narrow" w:hAnsi="Arial Narrow"/>
        <w:color w:val="000000"/>
      </w:rPr>
      <w:fldChar w:fldCharType="begin"/>
    </w:r>
    <w:r w:rsidRPr="005951DB">
      <w:rPr>
        <w:rFonts w:ascii="Arial Narrow" w:hAnsi="Arial Narrow"/>
      </w:rPr>
      <w:instrText xml:space="preserve"> PAGE   \* MERGEFORMAT </w:instrText>
    </w:r>
    <w:r w:rsidRPr="005951DB">
      <w:rPr>
        <w:rFonts w:ascii="Arial Narrow" w:hAnsi="Arial Narrow"/>
        <w:color w:val="000000"/>
      </w:rPr>
      <w:fldChar w:fldCharType="separate"/>
    </w:r>
    <w:r w:rsidRPr="005951DB">
      <w:rPr>
        <w:rFonts w:ascii="Arial Narrow" w:hAnsi="Arial Narrow"/>
        <w:color w:val="7F7F7F"/>
      </w:rPr>
      <w:t>54</w:t>
    </w:r>
    <w:r w:rsidRPr="005951DB">
      <w:rPr>
        <w:rFonts w:ascii="Arial Narrow" w:hAnsi="Arial Narrow"/>
        <w:color w:val="7F7F7F"/>
      </w:rPr>
      <w:fldChar w:fldCharType="end"/>
    </w:r>
    <w:r w:rsidRPr="005951DB">
      <w:rPr>
        <w:rFonts w:ascii="Arial Narrow" w:eastAsia="Calibri" w:hAnsi="Arial Narrow" w:cs="Calibri"/>
        <w:b/>
        <w:color w:val="A6A6A6"/>
      </w:rPr>
      <w:t xml:space="preserve"> </w:t>
    </w:r>
  </w:p>
  <w:p w14:paraId="0F230B66" w14:textId="77777777" w:rsidR="00673D62" w:rsidRDefault="00673D62">
    <w:pPr>
      <w:spacing w:after="124"/>
    </w:pPr>
  </w:p>
  <w:p w14:paraId="4E791275" w14:textId="77777777" w:rsidR="00673D62" w:rsidRDefault="00673D62">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3695" w14:textId="1957F939" w:rsidR="005607B4" w:rsidRDefault="005607B4">
    <w:pPr>
      <w:pStyle w:val="Podnoje"/>
    </w:pPr>
  </w:p>
  <w:p w14:paraId="5E5BC550" w14:textId="77777777" w:rsidR="005607B4" w:rsidRDefault="005607B4">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F042" w14:textId="39E5F196" w:rsidR="005607B4" w:rsidRDefault="005607B4">
    <w:pPr>
      <w:pStyle w:val="Podnoje"/>
    </w:pPr>
  </w:p>
  <w:p w14:paraId="500B93BF" w14:textId="77777777" w:rsidR="005607B4" w:rsidRDefault="005607B4">
    <w:pPr>
      <w:pStyle w:val="Podnoj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70432718"/>
      <w:docPartObj>
        <w:docPartGallery w:val="Page Numbers (Bottom of Page)"/>
        <w:docPartUnique/>
      </w:docPartObj>
    </w:sdtPr>
    <w:sdtContent>
      <w:p w14:paraId="2B5F4450" w14:textId="3EE5F507" w:rsidR="005607B4" w:rsidRPr="003F23B8" w:rsidRDefault="005607B4">
        <w:pPr>
          <w:pStyle w:val="Podnoje"/>
          <w:jc w:val="center"/>
          <w:rPr>
            <w:rFonts w:ascii="Times New Roman" w:hAnsi="Times New Roman" w:cs="Times New Roman"/>
          </w:rPr>
        </w:pPr>
        <w:r w:rsidRPr="003F23B8">
          <w:rPr>
            <w:rFonts w:ascii="Times New Roman" w:hAnsi="Times New Roman" w:cs="Times New Roman"/>
          </w:rPr>
          <w:fldChar w:fldCharType="begin"/>
        </w:r>
        <w:r w:rsidRPr="003F23B8">
          <w:rPr>
            <w:rFonts w:ascii="Times New Roman" w:hAnsi="Times New Roman" w:cs="Times New Roman"/>
          </w:rPr>
          <w:instrText>PAGE   \* MERGEFORMAT</w:instrText>
        </w:r>
        <w:r w:rsidRPr="003F23B8">
          <w:rPr>
            <w:rFonts w:ascii="Times New Roman" w:hAnsi="Times New Roman" w:cs="Times New Roman"/>
          </w:rPr>
          <w:fldChar w:fldCharType="separate"/>
        </w:r>
        <w:r w:rsidRPr="003F23B8">
          <w:rPr>
            <w:rFonts w:ascii="Times New Roman" w:hAnsi="Times New Roman" w:cs="Times New Roman"/>
          </w:rPr>
          <w:t>2</w:t>
        </w:r>
        <w:r w:rsidRPr="003F23B8">
          <w:rPr>
            <w:rFonts w:ascii="Times New Roman" w:hAnsi="Times New Roman" w:cs="Times New Roman"/>
          </w:rPr>
          <w:fldChar w:fldCharType="end"/>
        </w:r>
      </w:p>
    </w:sdtContent>
  </w:sdt>
  <w:p w14:paraId="05F5DD75" w14:textId="77777777" w:rsidR="005607B4" w:rsidRDefault="005607B4">
    <w:pPr>
      <w:pStyle w:val="Podnoj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629009"/>
      <w:docPartObj>
        <w:docPartGallery w:val="Page Numbers (Bottom of Page)"/>
        <w:docPartUnique/>
      </w:docPartObj>
    </w:sdtPr>
    <w:sdtContent>
      <w:p w14:paraId="33FF86FF" w14:textId="02DF73EA" w:rsidR="005607B4" w:rsidRDefault="005607B4">
        <w:pPr>
          <w:pStyle w:val="Podnoje"/>
          <w:jc w:val="center"/>
        </w:pPr>
        <w:r>
          <w:fldChar w:fldCharType="begin"/>
        </w:r>
        <w:r>
          <w:instrText>PAGE   \* MERGEFORMAT</w:instrText>
        </w:r>
        <w:r>
          <w:fldChar w:fldCharType="separate"/>
        </w:r>
        <w:r>
          <w:t>2</w:t>
        </w:r>
        <w:r>
          <w:fldChar w:fldCharType="end"/>
        </w:r>
      </w:p>
    </w:sdtContent>
  </w:sdt>
  <w:p w14:paraId="00DC1ECE" w14:textId="77777777" w:rsidR="005607B4" w:rsidRDefault="005607B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2155" w14:textId="77777777" w:rsidR="00505245" w:rsidRDefault="00505245" w:rsidP="002275C0">
      <w:pPr>
        <w:spacing w:after="0" w:line="240" w:lineRule="auto"/>
      </w:pPr>
      <w:r>
        <w:separator/>
      </w:r>
    </w:p>
  </w:footnote>
  <w:footnote w:type="continuationSeparator" w:id="0">
    <w:p w14:paraId="5724566F" w14:textId="77777777" w:rsidR="00505245" w:rsidRDefault="00505245" w:rsidP="00227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95D7" w14:textId="77777777" w:rsidR="00673D62" w:rsidRDefault="00673D62" w:rsidP="00CC10DD">
    <w:pPr>
      <w:pStyle w:val="Zaglavlje"/>
      <w:jc w:val="center"/>
      <w:rPr>
        <w:rFonts w:ascii="Arial Narrow" w:hAnsi="Arial Narrow"/>
        <w:b/>
        <w:bCs/>
        <w:color w:val="68CE30"/>
      </w:rPr>
    </w:pPr>
  </w:p>
  <w:p w14:paraId="1F7B0697" w14:textId="1B464B49" w:rsidR="00673D62" w:rsidRDefault="00687DDA" w:rsidP="00CC10DD">
    <w:pPr>
      <w:pStyle w:val="Zaglavlje"/>
      <w:jc w:val="center"/>
      <w:rPr>
        <w:rFonts w:ascii="Arial Narrow" w:hAnsi="Arial Narrow"/>
        <w:b/>
        <w:bCs/>
        <w:color w:val="68CE30"/>
      </w:rPr>
    </w:pPr>
    <w:r>
      <w:rPr>
        <w:rFonts w:ascii="Arial Narrow" w:hAnsi="Arial Narrow"/>
        <w:b/>
        <w:bCs/>
        <w:color w:val="68CE30"/>
      </w:rPr>
      <w:t>Godišnji plan upravljanja imovinom Općine Jelenje za</w:t>
    </w:r>
    <w:r w:rsidR="00673D62" w:rsidRPr="00BC7F0B">
      <w:rPr>
        <w:rFonts w:ascii="Arial Narrow" w:hAnsi="Arial Narrow"/>
        <w:b/>
        <w:bCs/>
        <w:color w:val="68CE30"/>
      </w:rPr>
      <w:t xml:space="preserve"> 202</w:t>
    </w:r>
    <w:r w:rsidR="00831FEC">
      <w:rPr>
        <w:rFonts w:ascii="Arial Narrow" w:hAnsi="Arial Narrow"/>
        <w:b/>
        <w:bCs/>
        <w:color w:val="68CE30"/>
      </w:rPr>
      <w:t>3</w:t>
    </w:r>
    <w:r w:rsidR="00673D62" w:rsidRPr="00BC7F0B">
      <w:rPr>
        <w:rFonts w:ascii="Arial Narrow" w:hAnsi="Arial Narrow"/>
        <w:b/>
        <w:bCs/>
        <w:color w:val="68CE30"/>
      </w:rPr>
      <w:t xml:space="preserve">. </w:t>
    </w:r>
    <w:r>
      <w:rPr>
        <w:rFonts w:ascii="Arial Narrow" w:hAnsi="Arial Narrow"/>
        <w:b/>
        <w:bCs/>
        <w:color w:val="68CE30"/>
      </w:rPr>
      <w:t>godinu</w:t>
    </w:r>
  </w:p>
  <w:p w14:paraId="4DB88C25" w14:textId="77777777" w:rsidR="00673D62" w:rsidRPr="00BC7F0B" w:rsidRDefault="00673D62" w:rsidP="00CC10DD">
    <w:pPr>
      <w:pStyle w:val="Zaglavlje"/>
      <w:jc w:val="center"/>
      <w:rPr>
        <w:rFonts w:ascii="Arial Narrow" w:hAnsi="Arial Narrow"/>
        <w:b/>
        <w:bCs/>
        <w:color w:val="68CE30"/>
      </w:rPr>
    </w:pPr>
    <w:r w:rsidRPr="003057CB">
      <w:rPr>
        <w:rFonts w:ascii="Arial Narrow" w:eastAsia="Calibri" w:hAnsi="Arial Narrow" w:cs="Calibri"/>
        <w:noProof/>
      </w:rPr>
      <mc:AlternateContent>
        <mc:Choice Requires="wpg">
          <w:drawing>
            <wp:inline distT="0" distB="0" distL="0" distR="0" wp14:anchorId="3F8ECFA4" wp14:editId="64C0AB48">
              <wp:extent cx="5688458" cy="74676"/>
              <wp:effectExtent l="0" t="0" r="0" b="0"/>
              <wp:docPr id="22" name="Group 88488"/>
              <wp:cNvGraphicFramePr/>
              <a:graphic xmlns:a="http://schemas.openxmlformats.org/drawingml/2006/main">
                <a:graphicData uri="http://schemas.microsoft.com/office/word/2010/wordprocessingGroup">
                  <wpg:wgp>
                    <wpg:cNvGrpSpPr/>
                    <wpg:grpSpPr>
                      <a:xfrm>
                        <a:off x="0" y="0"/>
                        <a:ext cx="5688458" cy="74676"/>
                        <a:chOff x="0" y="0"/>
                        <a:chExt cx="5688458" cy="74676"/>
                      </a:xfrm>
                    </wpg:grpSpPr>
                    <wps:wsp>
                      <wps:cNvPr id="23" name="Shape 112224"/>
                      <wps:cNvSpPr/>
                      <wps:spPr>
                        <a:xfrm>
                          <a:off x="0" y="56388"/>
                          <a:ext cx="5688458" cy="18288"/>
                        </a:xfrm>
                        <a:custGeom>
                          <a:avLst/>
                          <a:gdLst/>
                          <a:ahLst/>
                          <a:cxnLst/>
                          <a:rect l="0" t="0" r="0" b="0"/>
                          <a:pathLst>
                            <a:path w="5688458" h="18288">
                              <a:moveTo>
                                <a:pt x="0" y="0"/>
                              </a:moveTo>
                              <a:lnTo>
                                <a:pt x="5688458" y="0"/>
                              </a:lnTo>
                              <a:lnTo>
                                <a:pt x="568845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112225"/>
                      <wps:cNvSpPr/>
                      <wps:spPr>
                        <a:xfrm>
                          <a:off x="0" y="18288"/>
                          <a:ext cx="5688458" cy="38100"/>
                        </a:xfrm>
                        <a:custGeom>
                          <a:avLst/>
                          <a:gdLst/>
                          <a:ahLst/>
                          <a:cxnLst/>
                          <a:rect l="0" t="0" r="0" b="0"/>
                          <a:pathLst>
                            <a:path w="5688458" h="38100">
                              <a:moveTo>
                                <a:pt x="0" y="0"/>
                              </a:moveTo>
                              <a:lnTo>
                                <a:pt x="5688458" y="0"/>
                              </a:lnTo>
                              <a:lnTo>
                                <a:pt x="568845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26" name="Shape 112226"/>
                      <wps:cNvSpPr/>
                      <wps:spPr>
                        <a:xfrm>
                          <a:off x="0" y="0"/>
                          <a:ext cx="5688458" cy="18288"/>
                        </a:xfrm>
                        <a:custGeom>
                          <a:avLst/>
                          <a:gdLst/>
                          <a:ahLst/>
                          <a:cxnLst/>
                          <a:rect l="0" t="0" r="0" b="0"/>
                          <a:pathLst>
                            <a:path w="5688458" h="18288">
                              <a:moveTo>
                                <a:pt x="0" y="0"/>
                              </a:moveTo>
                              <a:lnTo>
                                <a:pt x="5688458" y="0"/>
                              </a:lnTo>
                              <a:lnTo>
                                <a:pt x="5688458"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inline>
          </w:drawing>
        </mc:Choice>
        <mc:Fallback>
          <w:pict>
            <v:group w14:anchorId="732D4F32" id="Group 88488" o:spid="_x0000_s1026" style="width:447.9pt;height:5.9pt;mso-position-horizontal-relative:char;mso-position-vertical-relative:line" coordsize="56884,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">
              <v:shape id="Shape 112224" o:spid="_x0000_s1027" style="position:absolute;top:563;width:56884;height:183;visibility:visible;mso-wrap-style:square;v-text-anchor:top" coordsize="568845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" path="m,l5688458,r,18288l,18288,,e" fillcolor="black" stroked="f" strokeweight="0">
                <v:stroke miterlimit="83231f" joinstyle="miter"/>
                <v:path arrowok="t" textboxrect="0,0,5688458,18288"/>
              </v:shape>
              <v:shape id="Shape 112225" o:spid="_x0000_s1028" style="position:absolute;top:182;width:56884;height:381;visibility:visible;mso-wrap-style:square;v-text-anchor:top" coordsize="568845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" path="m,l5688458,r,38100l,38100,,e" fillcolor="#606060" stroked="f" strokeweight="0">
                <v:stroke miterlimit="83231f" joinstyle="miter"/>
                <v:path arrowok="t" textboxrect="0,0,5688458,38100"/>
              </v:shape>
              <v:shape id="Shape 112226" o:spid="_x0000_s1029" style="position:absolute;width:56884;height:182;visibility:visible;mso-wrap-style:square;v-text-anchor:top" coordsize="568845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" path="m,l5688458,r,18288l,18288,,e" fillcolor="silver" stroked="f" strokeweight="0">
                <v:stroke miterlimit="83231f" joinstyle="miter"/>
                <v:path arrowok="t" textboxrect="0,0,5688458,18288"/>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E86"/>
    <w:multiLevelType w:val="hybridMultilevel"/>
    <w:tmpl w:val="FD30DE2A"/>
    <w:lvl w:ilvl="0" w:tplc="8C66A7A4">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0A17E4">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06AA0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E6626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02DA9C">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288D4C">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5E202E">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821396">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E084CE">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70216C"/>
    <w:multiLevelType w:val="hybridMultilevel"/>
    <w:tmpl w:val="40E622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943ED1"/>
    <w:multiLevelType w:val="hybridMultilevel"/>
    <w:tmpl w:val="18BAE11C"/>
    <w:lvl w:ilvl="0" w:tplc="898AD5CC">
      <w:start w:val="1"/>
      <w:numFmt w:val="bullet"/>
      <w:lvlText w:val="➢"/>
      <w:lvlJc w:val="left"/>
      <w:pPr>
        <w:ind w:left="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DDCC88E">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5FCC5E6">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FB683B2">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F62CAF2">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5F21B7C">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7CEAE94">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0340E92">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FEA6660">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DA619A"/>
    <w:multiLevelType w:val="hybridMultilevel"/>
    <w:tmpl w:val="5A805420"/>
    <w:lvl w:ilvl="0" w:tplc="BD805BDA">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DC8C14">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1AB0D2">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360282">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BC0992">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CC57CC">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ED9BA">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C0E15C">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1A8F9C">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9C534A"/>
    <w:multiLevelType w:val="hybridMultilevel"/>
    <w:tmpl w:val="15A47A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563BC1"/>
    <w:multiLevelType w:val="hybridMultilevel"/>
    <w:tmpl w:val="405A2C98"/>
    <w:lvl w:ilvl="0" w:tplc="318E759A">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D0FD24">
      <w:start w:val="1"/>
      <w:numFmt w:val="bullet"/>
      <w:lvlText w:val="o"/>
      <w:lvlJc w:val="left"/>
      <w:pPr>
        <w:ind w:left="13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3EE0B2">
      <w:start w:val="1"/>
      <w:numFmt w:val="bullet"/>
      <w:lvlText w:val="▪"/>
      <w:lvlJc w:val="left"/>
      <w:pPr>
        <w:ind w:left="20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E0F432">
      <w:start w:val="1"/>
      <w:numFmt w:val="bullet"/>
      <w:lvlText w:val="•"/>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DA81DC">
      <w:start w:val="1"/>
      <w:numFmt w:val="bullet"/>
      <w:lvlText w:val="o"/>
      <w:lvlJc w:val="left"/>
      <w:pPr>
        <w:ind w:left="34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26326C">
      <w:start w:val="1"/>
      <w:numFmt w:val="bullet"/>
      <w:lvlText w:val="▪"/>
      <w:lvlJc w:val="left"/>
      <w:pPr>
        <w:ind w:left="4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B86E3E">
      <w:start w:val="1"/>
      <w:numFmt w:val="bullet"/>
      <w:lvlText w:val="•"/>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32543E">
      <w:start w:val="1"/>
      <w:numFmt w:val="bullet"/>
      <w:lvlText w:val="o"/>
      <w:lvlJc w:val="left"/>
      <w:pPr>
        <w:ind w:left="5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C4E172">
      <w:start w:val="1"/>
      <w:numFmt w:val="bullet"/>
      <w:lvlText w:val="▪"/>
      <w:lvlJc w:val="left"/>
      <w:pPr>
        <w:ind w:left="6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E51C3B"/>
    <w:multiLevelType w:val="hybridMultilevel"/>
    <w:tmpl w:val="99F61D3C"/>
    <w:lvl w:ilvl="0" w:tplc="EA12409C">
      <w:start w:val="1"/>
      <w:numFmt w:val="decimal"/>
      <w:lvlText w:val="%1."/>
      <w:lvlJc w:val="left"/>
      <w:pPr>
        <w:ind w:left="427"/>
      </w:pPr>
      <w:rPr>
        <w:rFonts w:ascii="Cambria" w:eastAsia="Cambria" w:hAnsi="Cambria" w:cs="Cambria"/>
        <w:b/>
        <w:bCs/>
        <w:i/>
        <w:iCs/>
        <w:strike w:val="0"/>
        <w:dstrike w:val="0"/>
        <w:color w:val="000000"/>
        <w:sz w:val="22"/>
        <w:szCs w:val="22"/>
        <w:u w:val="none" w:color="000000"/>
        <w:bdr w:val="none" w:sz="0" w:space="0" w:color="auto"/>
        <w:shd w:val="clear" w:color="auto" w:fill="auto"/>
        <w:vertAlign w:val="baseline"/>
      </w:rPr>
    </w:lvl>
    <w:lvl w:ilvl="1" w:tplc="17E86C0C">
      <w:start w:val="1"/>
      <w:numFmt w:val="lowerLetter"/>
      <w:lvlText w:val="%2"/>
      <w:lvlJc w:val="left"/>
      <w:pPr>
        <w:ind w:left="1080"/>
      </w:pPr>
      <w:rPr>
        <w:rFonts w:ascii="Cambria" w:eastAsia="Cambria" w:hAnsi="Cambria" w:cs="Cambria"/>
        <w:b/>
        <w:bCs/>
        <w:i/>
        <w:iCs/>
        <w:strike w:val="0"/>
        <w:dstrike w:val="0"/>
        <w:color w:val="000000"/>
        <w:sz w:val="22"/>
        <w:szCs w:val="22"/>
        <w:u w:val="none" w:color="000000"/>
        <w:bdr w:val="none" w:sz="0" w:space="0" w:color="auto"/>
        <w:shd w:val="clear" w:color="auto" w:fill="auto"/>
        <w:vertAlign w:val="baseline"/>
      </w:rPr>
    </w:lvl>
    <w:lvl w:ilvl="2" w:tplc="89A4D658">
      <w:start w:val="1"/>
      <w:numFmt w:val="lowerRoman"/>
      <w:lvlText w:val="%3"/>
      <w:lvlJc w:val="left"/>
      <w:pPr>
        <w:ind w:left="1800"/>
      </w:pPr>
      <w:rPr>
        <w:rFonts w:ascii="Cambria" w:eastAsia="Cambria" w:hAnsi="Cambria" w:cs="Cambria"/>
        <w:b/>
        <w:bCs/>
        <w:i/>
        <w:iCs/>
        <w:strike w:val="0"/>
        <w:dstrike w:val="0"/>
        <w:color w:val="000000"/>
        <w:sz w:val="22"/>
        <w:szCs w:val="22"/>
        <w:u w:val="none" w:color="000000"/>
        <w:bdr w:val="none" w:sz="0" w:space="0" w:color="auto"/>
        <w:shd w:val="clear" w:color="auto" w:fill="auto"/>
        <w:vertAlign w:val="baseline"/>
      </w:rPr>
    </w:lvl>
    <w:lvl w:ilvl="3" w:tplc="709CA3AC">
      <w:start w:val="1"/>
      <w:numFmt w:val="decimal"/>
      <w:lvlText w:val="%4"/>
      <w:lvlJc w:val="left"/>
      <w:pPr>
        <w:ind w:left="2520"/>
      </w:pPr>
      <w:rPr>
        <w:rFonts w:ascii="Cambria" w:eastAsia="Cambria" w:hAnsi="Cambria" w:cs="Cambria"/>
        <w:b/>
        <w:bCs/>
        <w:i/>
        <w:iCs/>
        <w:strike w:val="0"/>
        <w:dstrike w:val="0"/>
        <w:color w:val="000000"/>
        <w:sz w:val="22"/>
        <w:szCs w:val="22"/>
        <w:u w:val="none" w:color="000000"/>
        <w:bdr w:val="none" w:sz="0" w:space="0" w:color="auto"/>
        <w:shd w:val="clear" w:color="auto" w:fill="auto"/>
        <w:vertAlign w:val="baseline"/>
      </w:rPr>
    </w:lvl>
    <w:lvl w:ilvl="4" w:tplc="7C400C98">
      <w:start w:val="1"/>
      <w:numFmt w:val="lowerLetter"/>
      <w:lvlText w:val="%5"/>
      <w:lvlJc w:val="left"/>
      <w:pPr>
        <w:ind w:left="3240"/>
      </w:pPr>
      <w:rPr>
        <w:rFonts w:ascii="Cambria" w:eastAsia="Cambria" w:hAnsi="Cambria" w:cs="Cambria"/>
        <w:b/>
        <w:bCs/>
        <w:i/>
        <w:iCs/>
        <w:strike w:val="0"/>
        <w:dstrike w:val="0"/>
        <w:color w:val="000000"/>
        <w:sz w:val="22"/>
        <w:szCs w:val="22"/>
        <w:u w:val="none" w:color="000000"/>
        <w:bdr w:val="none" w:sz="0" w:space="0" w:color="auto"/>
        <w:shd w:val="clear" w:color="auto" w:fill="auto"/>
        <w:vertAlign w:val="baseline"/>
      </w:rPr>
    </w:lvl>
    <w:lvl w:ilvl="5" w:tplc="613234F4">
      <w:start w:val="1"/>
      <w:numFmt w:val="lowerRoman"/>
      <w:lvlText w:val="%6"/>
      <w:lvlJc w:val="left"/>
      <w:pPr>
        <w:ind w:left="3960"/>
      </w:pPr>
      <w:rPr>
        <w:rFonts w:ascii="Cambria" w:eastAsia="Cambria" w:hAnsi="Cambria" w:cs="Cambria"/>
        <w:b/>
        <w:bCs/>
        <w:i/>
        <w:iCs/>
        <w:strike w:val="0"/>
        <w:dstrike w:val="0"/>
        <w:color w:val="000000"/>
        <w:sz w:val="22"/>
        <w:szCs w:val="22"/>
        <w:u w:val="none" w:color="000000"/>
        <w:bdr w:val="none" w:sz="0" w:space="0" w:color="auto"/>
        <w:shd w:val="clear" w:color="auto" w:fill="auto"/>
        <w:vertAlign w:val="baseline"/>
      </w:rPr>
    </w:lvl>
    <w:lvl w:ilvl="6" w:tplc="03E00B4E">
      <w:start w:val="1"/>
      <w:numFmt w:val="decimal"/>
      <w:lvlText w:val="%7"/>
      <w:lvlJc w:val="left"/>
      <w:pPr>
        <w:ind w:left="4680"/>
      </w:pPr>
      <w:rPr>
        <w:rFonts w:ascii="Cambria" w:eastAsia="Cambria" w:hAnsi="Cambria" w:cs="Cambria"/>
        <w:b/>
        <w:bCs/>
        <w:i/>
        <w:iCs/>
        <w:strike w:val="0"/>
        <w:dstrike w:val="0"/>
        <w:color w:val="000000"/>
        <w:sz w:val="22"/>
        <w:szCs w:val="22"/>
        <w:u w:val="none" w:color="000000"/>
        <w:bdr w:val="none" w:sz="0" w:space="0" w:color="auto"/>
        <w:shd w:val="clear" w:color="auto" w:fill="auto"/>
        <w:vertAlign w:val="baseline"/>
      </w:rPr>
    </w:lvl>
    <w:lvl w:ilvl="7" w:tplc="003200F6">
      <w:start w:val="1"/>
      <w:numFmt w:val="lowerLetter"/>
      <w:lvlText w:val="%8"/>
      <w:lvlJc w:val="left"/>
      <w:pPr>
        <w:ind w:left="5400"/>
      </w:pPr>
      <w:rPr>
        <w:rFonts w:ascii="Cambria" w:eastAsia="Cambria" w:hAnsi="Cambria" w:cs="Cambria"/>
        <w:b/>
        <w:bCs/>
        <w:i/>
        <w:iCs/>
        <w:strike w:val="0"/>
        <w:dstrike w:val="0"/>
        <w:color w:val="000000"/>
        <w:sz w:val="22"/>
        <w:szCs w:val="22"/>
        <w:u w:val="none" w:color="000000"/>
        <w:bdr w:val="none" w:sz="0" w:space="0" w:color="auto"/>
        <w:shd w:val="clear" w:color="auto" w:fill="auto"/>
        <w:vertAlign w:val="baseline"/>
      </w:rPr>
    </w:lvl>
    <w:lvl w:ilvl="8" w:tplc="5240DA1A">
      <w:start w:val="1"/>
      <w:numFmt w:val="lowerRoman"/>
      <w:lvlText w:val="%9"/>
      <w:lvlJc w:val="left"/>
      <w:pPr>
        <w:ind w:left="6120"/>
      </w:pPr>
      <w:rPr>
        <w:rFonts w:ascii="Cambria" w:eastAsia="Cambria" w:hAnsi="Cambria" w:cs="Cambria"/>
        <w:b/>
        <w:bCs/>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F33ACF"/>
    <w:multiLevelType w:val="hybridMultilevel"/>
    <w:tmpl w:val="D11A58D4"/>
    <w:lvl w:ilvl="0" w:tplc="36D4CF4A">
      <w:start w:val="1"/>
      <w:numFmt w:val="bullet"/>
      <w:lvlText w:val="­"/>
      <w:lvlJc w:val="left"/>
      <w:pPr>
        <w:ind w:left="765" w:hanging="360"/>
      </w:pPr>
      <w:rPr>
        <w:rFonts w:ascii="Calibri" w:hAnsi="Calibri"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8" w15:restartNumberingAfterBreak="0">
    <w:nsid w:val="21416DF0"/>
    <w:multiLevelType w:val="hybridMultilevel"/>
    <w:tmpl w:val="EB3878AC"/>
    <w:lvl w:ilvl="0" w:tplc="0074C400">
      <w:start w:val="1"/>
      <w:numFmt w:val="decimal"/>
      <w:lvlText w:val="%1."/>
      <w:lvlJc w:val="left"/>
      <w:pPr>
        <w:ind w:left="1494" w:hanging="360"/>
      </w:pPr>
      <w:rPr>
        <w:rFonts w:hint="default"/>
      </w:r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9" w15:restartNumberingAfterBreak="0">
    <w:nsid w:val="2D7F0E9B"/>
    <w:multiLevelType w:val="hybridMultilevel"/>
    <w:tmpl w:val="21C4C0D8"/>
    <w:lvl w:ilvl="0" w:tplc="A392C776">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C24C78">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BA9B1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B0BCC0">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FC999A">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907A8C">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B6A716">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6248B2">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625818">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837760"/>
    <w:multiLevelType w:val="hybridMultilevel"/>
    <w:tmpl w:val="BF38739E"/>
    <w:lvl w:ilvl="0" w:tplc="E7B48096">
      <w:start w:val="1"/>
      <w:numFmt w:val="decimal"/>
      <w:lvlText w:val="%1."/>
      <w:lvlJc w:val="left"/>
      <w:pPr>
        <w:ind w:left="5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CD69460">
      <w:start w:val="1"/>
      <w:numFmt w:val="lowerLetter"/>
      <w:lvlText w:val="%2"/>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3C64CBA">
      <w:start w:val="1"/>
      <w:numFmt w:val="lowerRoman"/>
      <w:lvlText w:val="%3"/>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CE0AA8C">
      <w:start w:val="1"/>
      <w:numFmt w:val="decimal"/>
      <w:lvlText w:val="%4"/>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3FADBBE">
      <w:start w:val="1"/>
      <w:numFmt w:val="lowerLetter"/>
      <w:lvlText w:val="%5"/>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33021FC">
      <w:start w:val="1"/>
      <w:numFmt w:val="lowerRoman"/>
      <w:lvlText w:val="%6"/>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7C62CF4">
      <w:start w:val="1"/>
      <w:numFmt w:val="decimal"/>
      <w:lvlText w:val="%7"/>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921ED2">
      <w:start w:val="1"/>
      <w:numFmt w:val="lowerLetter"/>
      <w:lvlText w:val="%8"/>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10A4168">
      <w:start w:val="1"/>
      <w:numFmt w:val="lowerRoman"/>
      <w:lvlText w:val="%9"/>
      <w:lvlJc w:val="left"/>
      <w:pPr>
        <w:ind w:left="64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AF6E33"/>
    <w:multiLevelType w:val="hybridMultilevel"/>
    <w:tmpl w:val="B9628A1C"/>
    <w:lvl w:ilvl="0" w:tplc="FAB818C4">
      <w:start w:val="1"/>
      <w:numFmt w:val="bullet"/>
      <w:lvlText w:val="•"/>
      <w:lvlJc w:val="left"/>
      <w:pPr>
        <w:ind w:left="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847416">
      <w:start w:val="1"/>
      <w:numFmt w:val="bullet"/>
      <w:lvlText w:val="o"/>
      <w:lvlJc w:val="left"/>
      <w:pPr>
        <w:ind w:left="12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149AD8">
      <w:start w:val="1"/>
      <w:numFmt w:val="bullet"/>
      <w:lvlText w:val="▪"/>
      <w:lvlJc w:val="left"/>
      <w:pPr>
        <w:ind w:left="1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286F7A">
      <w:start w:val="1"/>
      <w:numFmt w:val="bullet"/>
      <w:lvlText w:val="•"/>
      <w:lvlJc w:val="left"/>
      <w:pPr>
        <w:ind w:left="2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F2E526">
      <w:start w:val="1"/>
      <w:numFmt w:val="bullet"/>
      <w:lvlText w:val="o"/>
      <w:lvlJc w:val="left"/>
      <w:pPr>
        <w:ind w:left="33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CC7ED4">
      <w:start w:val="1"/>
      <w:numFmt w:val="bullet"/>
      <w:lvlText w:val="▪"/>
      <w:lvlJc w:val="left"/>
      <w:pPr>
        <w:ind w:left="41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52F330">
      <w:start w:val="1"/>
      <w:numFmt w:val="bullet"/>
      <w:lvlText w:val="•"/>
      <w:lvlJc w:val="left"/>
      <w:pPr>
        <w:ind w:left="48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ACE55E">
      <w:start w:val="1"/>
      <w:numFmt w:val="bullet"/>
      <w:lvlText w:val="o"/>
      <w:lvlJc w:val="left"/>
      <w:pPr>
        <w:ind w:left="55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567844">
      <w:start w:val="1"/>
      <w:numFmt w:val="bullet"/>
      <w:lvlText w:val="▪"/>
      <w:lvlJc w:val="left"/>
      <w:pPr>
        <w:ind w:left="62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535783D"/>
    <w:multiLevelType w:val="hybridMultilevel"/>
    <w:tmpl w:val="28A6D666"/>
    <w:lvl w:ilvl="0" w:tplc="A2A66CC8">
      <w:start w:val="1"/>
      <w:numFmt w:val="decimal"/>
      <w:lvlText w:val="%1."/>
      <w:lvlJc w:val="left"/>
      <w:pPr>
        <w:ind w:left="708"/>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7A66E6">
      <w:start w:val="1"/>
      <w:numFmt w:val="lowerLetter"/>
      <w:lvlText w:val="%2"/>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7185312">
      <w:start w:val="1"/>
      <w:numFmt w:val="lowerRoman"/>
      <w:lvlText w:val="%3"/>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D2CEC80">
      <w:start w:val="1"/>
      <w:numFmt w:val="decimal"/>
      <w:lvlText w:val="%4"/>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04C8442">
      <w:start w:val="1"/>
      <w:numFmt w:val="lowerLetter"/>
      <w:lvlText w:val="%5"/>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13C7C3A">
      <w:start w:val="1"/>
      <w:numFmt w:val="lowerRoman"/>
      <w:lvlText w:val="%6"/>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EF4B9BE">
      <w:start w:val="1"/>
      <w:numFmt w:val="decimal"/>
      <w:lvlText w:val="%7"/>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1887DCC">
      <w:start w:val="1"/>
      <w:numFmt w:val="lowerLetter"/>
      <w:lvlText w:val="%8"/>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4C2A99C">
      <w:start w:val="1"/>
      <w:numFmt w:val="lowerRoman"/>
      <w:lvlText w:val="%9"/>
      <w:lvlJc w:val="left"/>
      <w:pPr>
        <w:ind w:left="65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6727784"/>
    <w:multiLevelType w:val="hybridMultilevel"/>
    <w:tmpl w:val="A00432F0"/>
    <w:lvl w:ilvl="0" w:tplc="6AF82BE2">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0E3846">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8CDF60">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1868BC">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18576C">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36B92C">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5C9C08">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22EB34">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D283BA">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C221BF5"/>
    <w:multiLevelType w:val="multilevel"/>
    <w:tmpl w:val="737484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42F77BD"/>
    <w:multiLevelType w:val="hybridMultilevel"/>
    <w:tmpl w:val="A23ECF8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5244217"/>
    <w:multiLevelType w:val="hybridMultilevel"/>
    <w:tmpl w:val="6F2453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6AD0C27"/>
    <w:multiLevelType w:val="hybridMultilevel"/>
    <w:tmpl w:val="81A637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92F5D43"/>
    <w:multiLevelType w:val="hybridMultilevel"/>
    <w:tmpl w:val="599E7DE6"/>
    <w:lvl w:ilvl="0" w:tplc="765AFF8C">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F6B0AC">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84D09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08D54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C4C8CC">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3E0070">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8A0380">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50F8A8">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CE77C6">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BBB7CA6"/>
    <w:multiLevelType w:val="hybridMultilevel"/>
    <w:tmpl w:val="C032DF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CA47C0A"/>
    <w:multiLevelType w:val="hybridMultilevel"/>
    <w:tmpl w:val="D66809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5304C40"/>
    <w:multiLevelType w:val="hybridMultilevel"/>
    <w:tmpl w:val="0CE2834C"/>
    <w:lvl w:ilvl="0" w:tplc="64C447FE">
      <w:start w:val="1"/>
      <w:numFmt w:val="bullet"/>
      <w:lvlText w:val="-"/>
      <w:lvlJc w:val="left"/>
      <w:pPr>
        <w:ind w:left="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0EAE12">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36E4E6">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06BE3E">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E256C8">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40FAE2">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A6E37A">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9CD232">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0EBFA0">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6792B75"/>
    <w:multiLevelType w:val="hybridMultilevel"/>
    <w:tmpl w:val="750826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FB15B7B"/>
    <w:multiLevelType w:val="hybridMultilevel"/>
    <w:tmpl w:val="A362790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09A4CBB"/>
    <w:multiLevelType w:val="hybridMultilevel"/>
    <w:tmpl w:val="C3AC205E"/>
    <w:lvl w:ilvl="0" w:tplc="041A0001">
      <w:start w:val="1"/>
      <w:numFmt w:val="bullet"/>
      <w:lvlText w:val=""/>
      <w:lvlJc w:val="left"/>
      <w:pPr>
        <w:ind w:left="785" w:hanging="360"/>
      </w:pPr>
      <w:rPr>
        <w:rFonts w:ascii="Symbol" w:hAnsi="Symbol"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25" w15:restartNumberingAfterBreak="0">
    <w:nsid w:val="638C43EA"/>
    <w:multiLevelType w:val="hybridMultilevel"/>
    <w:tmpl w:val="6E7E6614"/>
    <w:lvl w:ilvl="0" w:tplc="9650E1DC">
      <w:start w:val="1"/>
      <w:numFmt w:val="decimal"/>
      <w:lvlText w:val="%1."/>
      <w:lvlJc w:val="left"/>
      <w:pPr>
        <w:ind w:left="7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156E98A">
      <w:start w:val="1"/>
      <w:numFmt w:val="lowerLetter"/>
      <w:lvlText w:val="%2"/>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F70984C">
      <w:start w:val="1"/>
      <w:numFmt w:val="lowerRoman"/>
      <w:lvlText w:val="%3"/>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5D4D92C">
      <w:start w:val="1"/>
      <w:numFmt w:val="decimal"/>
      <w:lvlText w:val="%4"/>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F581474">
      <w:start w:val="1"/>
      <w:numFmt w:val="lowerLetter"/>
      <w:lvlText w:val="%5"/>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BA2451C">
      <w:start w:val="1"/>
      <w:numFmt w:val="lowerRoman"/>
      <w:lvlText w:val="%6"/>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29E02D6">
      <w:start w:val="1"/>
      <w:numFmt w:val="decimal"/>
      <w:lvlText w:val="%7"/>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B7A4024">
      <w:start w:val="1"/>
      <w:numFmt w:val="lowerLetter"/>
      <w:lvlText w:val="%8"/>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1B2E0BC">
      <w:start w:val="1"/>
      <w:numFmt w:val="lowerRoman"/>
      <w:lvlText w:val="%9"/>
      <w:lvlJc w:val="left"/>
      <w:pPr>
        <w:ind w:left="64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38D58AB"/>
    <w:multiLevelType w:val="hybridMultilevel"/>
    <w:tmpl w:val="A57E84B2"/>
    <w:lvl w:ilvl="0" w:tplc="2BB643A8">
      <w:start w:val="1"/>
      <w:numFmt w:val="bullet"/>
      <w:lvlText w:val="-"/>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8935A">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227C6">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A035F8">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1C948E">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D867D8">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C27E88">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BA2CAA">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64A584">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4513B53"/>
    <w:multiLevelType w:val="hybridMultilevel"/>
    <w:tmpl w:val="4B985D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57C0F19"/>
    <w:multiLevelType w:val="hybridMultilevel"/>
    <w:tmpl w:val="CFE880A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C0C4B74"/>
    <w:multiLevelType w:val="hybridMultilevel"/>
    <w:tmpl w:val="8E5247C4"/>
    <w:lvl w:ilvl="0" w:tplc="C2804064">
      <w:start w:val="1"/>
      <w:numFmt w:val="decimal"/>
      <w:lvlText w:val="%1."/>
      <w:lvlJc w:val="left"/>
      <w:pPr>
        <w:ind w:left="928"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15:restartNumberingAfterBreak="0">
    <w:nsid w:val="6C8C0E87"/>
    <w:multiLevelType w:val="hybridMultilevel"/>
    <w:tmpl w:val="0CB2869E"/>
    <w:lvl w:ilvl="0" w:tplc="BE24016E">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10681A">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16B01E">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8A802">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728C54">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4CD29A">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50FB78">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E85710">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A43912">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3DF0123"/>
    <w:multiLevelType w:val="hybridMultilevel"/>
    <w:tmpl w:val="B3CC45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864638B"/>
    <w:multiLevelType w:val="hybridMultilevel"/>
    <w:tmpl w:val="24C058B6"/>
    <w:lvl w:ilvl="0" w:tplc="C540D3EC">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A80102">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E454F0">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5E3FB4">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20427C">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4C166E">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F477D8">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C4AD2">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68C4FC">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93307375">
    <w:abstractNumId w:val="20"/>
  </w:num>
  <w:num w:numId="2" w16cid:durableId="1490555235">
    <w:abstractNumId w:val="16"/>
  </w:num>
  <w:num w:numId="3" w16cid:durableId="752777653">
    <w:abstractNumId w:val="17"/>
  </w:num>
  <w:num w:numId="4" w16cid:durableId="708381276">
    <w:abstractNumId w:val="24"/>
  </w:num>
  <w:num w:numId="5" w16cid:durableId="1003818402">
    <w:abstractNumId w:val="22"/>
  </w:num>
  <w:num w:numId="6" w16cid:durableId="1780946989">
    <w:abstractNumId w:val="28"/>
  </w:num>
  <w:num w:numId="7" w16cid:durableId="428892469">
    <w:abstractNumId w:val="23"/>
  </w:num>
  <w:num w:numId="8" w16cid:durableId="10566928">
    <w:abstractNumId w:val="7"/>
  </w:num>
  <w:num w:numId="9" w16cid:durableId="109738361">
    <w:abstractNumId w:val="15"/>
  </w:num>
  <w:num w:numId="10" w16cid:durableId="880360365">
    <w:abstractNumId w:val="29"/>
  </w:num>
  <w:num w:numId="11" w16cid:durableId="1227565012">
    <w:abstractNumId w:val="31"/>
  </w:num>
  <w:num w:numId="12" w16cid:durableId="784882709">
    <w:abstractNumId w:val="27"/>
  </w:num>
  <w:num w:numId="13" w16cid:durableId="871765168">
    <w:abstractNumId w:val="1"/>
  </w:num>
  <w:num w:numId="14" w16cid:durableId="1489055568">
    <w:abstractNumId w:val="19"/>
  </w:num>
  <w:num w:numId="15" w16cid:durableId="1726295020">
    <w:abstractNumId w:val="14"/>
  </w:num>
  <w:num w:numId="16" w16cid:durableId="580943709">
    <w:abstractNumId w:val="4"/>
  </w:num>
  <w:num w:numId="17" w16cid:durableId="1906646387">
    <w:abstractNumId w:val="12"/>
  </w:num>
  <w:num w:numId="18" w16cid:durableId="685794013">
    <w:abstractNumId w:val="9"/>
  </w:num>
  <w:num w:numId="19" w16cid:durableId="675036282">
    <w:abstractNumId w:val="6"/>
  </w:num>
  <w:num w:numId="20" w16cid:durableId="1359695502">
    <w:abstractNumId w:val="18"/>
  </w:num>
  <w:num w:numId="21" w16cid:durableId="1927958484">
    <w:abstractNumId w:val="10"/>
  </w:num>
  <w:num w:numId="22" w16cid:durableId="1532572242">
    <w:abstractNumId w:val="25"/>
  </w:num>
  <w:num w:numId="23" w16cid:durableId="526136271">
    <w:abstractNumId w:val="2"/>
  </w:num>
  <w:num w:numId="24" w16cid:durableId="1618484947">
    <w:abstractNumId w:val="0"/>
  </w:num>
  <w:num w:numId="25" w16cid:durableId="153955726">
    <w:abstractNumId w:val="5"/>
  </w:num>
  <w:num w:numId="26" w16cid:durableId="1208683202">
    <w:abstractNumId w:val="13"/>
  </w:num>
  <w:num w:numId="27" w16cid:durableId="1227882500">
    <w:abstractNumId w:val="3"/>
  </w:num>
  <w:num w:numId="28" w16cid:durableId="605618672">
    <w:abstractNumId w:val="32"/>
  </w:num>
  <w:num w:numId="29" w16cid:durableId="1766874547">
    <w:abstractNumId w:val="21"/>
  </w:num>
  <w:num w:numId="30" w16cid:durableId="1475756208">
    <w:abstractNumId w:val="30"/>
  </w:num>
  <w:num w:numId="31" w16cid:durableId="257180072">
    <w:abstractNumId w:val="26"/>
  </w:num>
  <w:num w:numId="32" w16cid:durableId="2010329667">
    <w:abstractNumId w:val="11"/>
  </w:num>
  <w:num w:numId="33" w16cid:durableId="10309516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C0"/>
    <w:rsid w:val="000068E7"/>
    <w:rsid w:val="00021697"/>
    <w:rsid w:val="0004433F"/>
    <w:rsid w:val="00091640"/>
    <w:rsid w:val="000920DF"/>
    <w:rsid w:val="000924DB"/>
    <w:rsid w:val="00112DDF"/>
    <w:rsid w:val="00144B3C"/>
    <w:rsid w:val="001A17B5"/>
    <w:rsid w:val="001C5654"/>
    <w:rsid w:val="00203AD1"/>
    <w:rsid w:val="00213D5C"/>
    <w:rsid w:val="002275C0"/>
    <w:rsid w:val="0027331D"/>
    <w:rsid w:val="00284409"/>
    <w:rsid w:val="00323256"/>
    <w:rsid w:val="0033622D"/>
    <w:rsid w:val="00360165"/>
    <w:rsid w:val="003A0F48"/>
    <w:rsid w:val="003A14D3"/>
    <w:rsid w:val="003D207A"/>
    <w:rsid w:val="003F23B8"/>
    <w:rsid w:val="003F3DB6"/>
    <w:rsid w:val="0043696D"/>
    <w:rsid w:val="00505245"/>
    <w:rsid w:val="00515FB4"/>
    <w:rsid w:val="0054678C"/>
    <w:rsid w:val="005607B4"/>
    <w:rsid w:val="00575C95"/>
    <w:rsid w:val="005B3230"/>
    <w:rsid w:val="005D3F74"/>
    <w:rsid w:val="005E0A53"/>
    <w:rsid w:val="005E78F0"/>
    <w:rsid w:val="00652388"/>
    <w:rsid w:val="0065330B"/>
    <w:rsid w:val="00664EB6"/>
    <w:rsid w:val="00673D62"/>
    <w:rsid w:val="006745BD"/>
    <w:rsid w:val="00681A75"/>
    <w:rsid w:val="00687DDA"/>
    <w:rsid w:val="006C62E3"/>
    <w:rsid w:val="006D1EAC"/>
    <w:rsid w:val="00744AE8"/>
    <w:rsid w:val="007A183A"/>
    <w:rsid w:val="007B1029"/>
    <w:rsid w:val="007D1855"/>
    <w:rsid w:val="007D3FAE"/>
    <w:rsid w:val="00831FEC"/>
    <w:rsid w:val="008802EE"/>
    <w:rsid w:val="00897D40"/>
    <w:rsid w:val="008B03E4"/>
    <w:rsid w:val="008B52B2"/>
    <w:rsid w:val="00927F53"/>
    <w:rsid w:val="00973F29"/>
    <w:rsid w:val="009768FB"/>
    <w:rsid w:val="00987E21"/>
    <w:rsid w:val="009B7040"/>
    <w:rsid w:val="009C2243"/>
    <w:rsid w:val="009D2E5F"/>
    <w:rsid w:val="009D5055"/>
    <w:rsid w:val="009F6311"/>
    <w:rsid w:val="00A74C10"/>
    <w:rsid w:val="00A87B5B"/>
    <w:rsid w:val="00AF7BE6"/>
    <w:rsid w:val="00B136FA"/>
    <w:rsid w:val="00B92BB6"/>
    <w:rsid w:val="00BD1CE8"/>
    <w:rsid w:val="00C1525E"/>
    <w:rsid w:val="00C90E1E"/>
    <w:rsid w:val="00C97043"/>
    <w:rsid w:val="00CA0A68"/>
    <w:rsid w:val="00CA53EC"/>
    <w:rsid w:val="00CA7512"/>
    <w:rsid w:val="00CA78A6"/>
    <w:rsid w:val="00CB3B32"/>
    <w:rsid w:val="00D76DE2"/>
    <w:rsid w:val="00D76FD5"/>
    <w:rsid w:val="00D837FA"/>
    <w:rsid w:val="00D938A7"/>
    <w:rsid w:val="00E018E8"/>
    <w:rsid w:val="00E27806"/>
    <w:rsid w:val="00E9572F"/>
    <w:rsid w:val="00ED24AC"/>
    <w:rsid w:val="00EF0EC4"/>
    <w:rsid w:val="00EF157B"/>
    <w:rsid w:val="00F85413"/>
    <w:rsid w:val="00FC643D"/>
    <w:rsid w:val="00FD6E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34E10"/>
  <w15:chartTrackingRefBased/>
  <w15:docId w15:val="{278B8F70-31E9-4871-80A7-C14D3EEF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5C0"/>
  </w:style>
  <w:style w:type="paragraph" w:styleId="Naslov1">
    <w:name w:val="heading 1"/>
    <w:basedOn w:val="Normal"/>
    <w:next w:val="Normal"/>
    <w:link w:val="Naslov1Char"/>
    <w:uiPriority w:val="9"/>
    <w:qFormat/>
    <w:rsid w:val="002275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CA0A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next w:val="Normal"/>
    <w:link w:val="Naslov3Char"/>
    <w:uiPriority w:val="9"/>
    <w:unhideWhenUsed/>
    <w:qFormat/>
    <w:rsid w:val="000068E7"/>
    <w:pPr>
      <w:keepNext/>
      <w:keepLines/>
      <w:spacing w:after="199" w:line="274" w:lineRule="auto"/>
      <w:ind w:left="566" w:hanging="283"/>
      <w:jc w:val="center"/>
      <w:outlineLvl w:val="2"/>
    </w:pPr>
    <w:rPr>
      <w:rFonts w:ascii="Cambria" w:eastAsia="Cambria" w:hAnsi="Cambria" w:cs="Cambria"/>
      <w:b/>
      <w:color w:val="000000"/>
      <w:sz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275C0"/>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2275C0"/>
    <w:pPr>
      <w:outlineLvl w:val="9"/>
    </w:pPr>
    <w:rPr>
      <w:lang w:eastAsia="hr-HR"/>
    </w:rPr>
  </w:style>
  <w:style w:type="paragraph" w:styleId="Sadraj1">
    <w:name w:val="toc 1"/>
    <w:basedOn w:val="Normal"/>
    <w:next w:val="Normal"/>
    <w:autoRedefine/>
    <w:uiPriority w:val="39"/>
    <w:unhideWhenUsed/>
    <w:rsid w:val="002275C0"/>
    <w:pPr>
      <w:spacing w:after="100"/>
    </w:pPr>
  </w:style>
  <w:style w:type="character" w:styleId="Hiperveza">
    <w:name w:val="Hyperlink"/>
    <w:basedOn w:val="Zadanifontodlomka"/>
    <w:uiPriority w:val="99"/>
    <w:unhideWhenUsed/>
    <w:rsid w:val="002275C0"/>
    <w:rPr>
      <w:color w:val="0563C1" w:themeColor="hyperlink"/>
      <w:u w:val="single"/>
    </w:rPr>
  </w:style>
  <w:style w:type="paragraph" w:styleId="Odlomakpopisa">
    <w:name w:val="List Paragraph"/>
    <w:basedOn w:val="Normal"/>
    <w:uiPriority w:val="34"/>
    <w:qFormat/>
    <w:rsid w:val="002275C0"/>
    <w:pPr>
      <w:ind w:left="720"/>
      <w:contextualSpacing/>
    </w:pPr>
  </w:style>
  <w:style w:type="paragraph" w:styleId="Zaglavlje">
    <w:name w:val="header"/>
    <w:basedOn w:val="Normal"/>
    <w:link w:val="ZaglavljeChar"/>
    <w:uiPriority w:val="99"/>
    <w:unhideWhenUsed/>
    <w:rsid w:val="002275C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275C0"/>
  </w:style>
  <w:style w:type="paragraph" w:styleId="Podnoje">
    <w:name w:val="footer"/>
    <w:basedOn w:val="Normal"/>
    <w:link w:val="PodnojeChar"/>
    <w:uiPriority w:val="99"/>
    <w:unhideWhenUsed/>
    <w:rsid w:val="002275C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275C0"/>
  </w:style>
  <w:style w:type="paragraph" w:styleId="Bezproreda">
    <w:name w:val="No Spacing"/>
    <w:link w:val="BezproredaChar"/>
    <w:uiPriority w:val="1"/>
    <w:qFormat/>
    <w:rsid w:val="002275C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2275C0"/>
    <w:rPr>
      <w:rFonts w:eastAsiaTheme="minorEastAsia"/>
      <w:lang w:eastAsia="hr-HR"/>
    </w:rPr>
  </w:style>
  <w:style w:type="table" w:styleId="Reetkatablice">
    <w:name w:val="Table Grid"/>
    <w:basedOn w:val="Obinatablica"/>
    <w:uiPriority w:val="39"/>
    <w:rsid w:val="00227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CA0A68"/>
    <w:rPr>
      <w:rFonts w:asciiTheme="majorHAnsi" w:eastAsiaTheme="majorEastAsia" w:hAnsiTheme="majorHAnsi" w:cstheme="majorBidi"/>
      <w:color w:val="2F5496" w:themeColor="accent1" w:themeShade="BF"/>
      <w:sz w:val="26"/>
      <w:szCs w:val="26"/>
    </w:rPr>
  </w:style>
  <w:style w:type="table" w:customStyle="1" w:styleId="TableGrid">
    <w:name w:val="TableGrid"/>
    <w:rsid w:val="00CA0A68"/>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Naslov3Char">
    <w:name w:val="Naslov 3 Char"/>
    <w:basedOn w:val="Zadanifontodlomka"/>
    <w:link w:val="Naslov3"/>
    <w:uiPriority w:val="9"/>
    <w:rsid w:val="000068E7"/>
    <w:rPr>
      <w:rFonts w:ascii="Cambria" w:eastAsia="Cambria" w:hAnsi="Cambria" w:cs="Cambria"/>
      <w:b/>
      <w:color w:val="000000"/>
      <w:sz w:val="24"/>
      <w:lang w:eastAsia="hr-HR"/>
    </w:rPr>
  </w:style>
  <w:style w:type="paragraph" w:customStyle="1" w:styleId="footnotedescription">
    <w:name w:val="footnote description"/>
    <w:next w:val="Normal"/>
    <w:link w:val="footnotedescriptionChar"/>
    <w:hidden/>
    <w:rsid w:val="000068E7"/>
    <w:pPr>
      <w:spacing w:after="0" w:line="245" w:lineRule="auto"/>
      <w:ind w:right="149"/>
      <w:jc w:val="both"/>
    </w:pPr>
    <w:rPr>
      <w:rFonts w:ascii="Cambria" w:eastAsia="Cambria" w:hAnsi="Cambria" w:cs="Cambria"/>
      <w:color w:val="000000"/>
      <w:sz w:val="20"/>
      <w:lang w:eastAsia="hr-HR"/>
    </w:rPr>
  </w:style>
  <w:style w:type="character" w:customStyle="1" w:styleId="footnotedescriptionChar">
    <w:name w:val="footnote description Char"/>
    <w:link w:val="footnotedescription"/>
    <w:rsid w:val="000068E7"/>
    <w:rPr>
      <w:rFonts w:ascii="Cambria" w:eastAsia="Cambria" w:hAnsi="Cambria" w:cs="Cambria"/>
      <w:color w:val="000000"/>
      <w:sz w:val="20"/>
      <w:lang w:eastAsia="hr-HR"/>
    </w:rPr>
  </w:style>
  <w:style w:type="character" w:customStyle="1" w:styleId="footnotemark">
    <w:name w:val="footnote mark"/>
    <w:hidden/>
    <w:rsid w:val="000068E7"/>
    <w:rPr>
      <w:rFonts w:ascii="Cambria" w:eastAsia="Cambria" w:hAnsi="Cambria" w:cs="Cambria"/>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659D1-5172-477C-9329-B5BF8F97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4999</Words>
  <Characters>28496</Characters>
  <Application>Microsoft Office Word</Application>
  <DocSecurity>0</DocSecurity>
  <Lines>237</Lines>
  <Paragraphs>66</Paragraphs>
  <ScaleCrop>false</ScaleCrop>
  <HeadingPairs>
    <vt:vector size="4" baseType="variant">
      <vt:variant>
        <vt:lpstr>Naslov</vt:lpstr>
      </vt:variant>
      <vt:variant>
        <vt:i4>1</vt:i4>
      </vt:variant>
      <vt:variant>
        <vt:lpstr>Naslovi</vt:lpstr>
      </vt:variant>
      <vt:variant>
        <vt:i4>20</vt:i4>
      </vt:variant>
    </vt:vector>
  </HeadingPairs>
  <TitlesOfParts>
    <vt:vector size="21" baseType="lpstr">
      <vt:lpstr/>
      <vt:lpstr/>
      <vt:lpstr>UVOD</vt:lpstr>
      <vt:lpstr/>
      <vt:lpstr>GODIŠNJI PLAN UPRAVLJANJA TRGOVAČKIM DRUŠTVIMA</vt:lpstr>
      <vt:lpstr/>
      <vt:lpstr>GODIŠNJI PLAN UPRAVLJANJA POSLOVNIM PROSTORIMA, STANOVIMA I OSTALIM PROSTORIMA</vt:lpstr>
      <vt:lpstr/>
      <vt:lpstr/>
      <vt:lpstr>GODIŠNJI PLAN UPRAVLJANJA I RASPOLAGANJA GRAĐEVINSKIM ZEMLJIŠTEM U VLASNIŠTVU OP</vt:lpstr>
      <vt:lpstr>NERAZVRSTANE CESTE </vt:lpstr>
      <vt:lpstr>GODIŠNJI PLAN PRODAJE NEKRETNINA U VLASNIŠTVU OPĆINE JELENJE </vt:lpstr>
      <vt:lpstr>GODIŠNJI PLAN RJEŠAVANJA IMOVINSKO – PRAVNIH I DRUGIH ODNOSA VEZANIH UZ PROJEKTE</vt:lpstr>
      <vt:lpstr>    POSEBNI CILJEVI I MJERE – SISTEMATIZIRANI PRIKAZ </vt:lpstr>
      <vt:lpstr/>
      <vt:lpstr>GODIŠNJI PLAN PROVOĐENJA POSTUPAKA PROCJENE IMOVINE U VLASNIŠTVU OPĆINE JELENJE </vt:lpstr>
      <vt:lpstr>GODIŠNJI PLAN RJEŠAVANJA IMOVINSKO-PRAVNIH ODNOSA</vt:lpstr>
      <vt:lpstr>PROVEDBE PROJEKATA JAVNO-PRIVATNOG PARTNERSTVA</vt:lpstr>
      <vt:lpstr>GODIŠNJI PLAN VOĐENJA EVIDENCIJE IMOVINE</vt:lpstr>
      <vt:lpstr>GODIŠNJI PLAN POSTUPAKA VEZANIH UZ SAVJETOVANJE SA ZAINTERESIRANOM JAVNOŠĆU I PR</vt:lpstr>
      <vt:lpstr>GODIŠNJI PLAN ZAHTJEVA ZA DAROVANJE NEKRETNINA UPUĆEN MINISTARSTVU DRŽAVNE IMOVI</vt:lpstr>
    </vt:vector>
  </TitlesOfParts>
  <Company>REPUBLIKA HRVATSKA                                                                                                    ŠIBENSKO - KNINSKA ŽUPANIJA                                                                              OPĆINA ROGOZNICA</Company>
  <LinksUpToDate>false</LinksUpToDate>
  <CharactersWithSpaces>33429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PRIJEDLOG</dc:subject>
  <dc:creator>Dragana Zeba</dc:creator>
  <cp:keywords/>
  <dc:description/>
  <cp:lastModifiedBy>Gordana</cp:lastModifiedBy>
  <cp:revision>2</cp:revision>
  <dcterms:created xsi:type="dcterms:W3CDTF">2022-11-16T11:07:00Z</dcterms:created>
  <dcterms:modified xsi:type="dcterms:W3CDTF">2022-11-16T11:07:00Z</dcterms:modified>
</cp:coreProperties>
</file>